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asciiTheme="minorEastAsia" w:hAnsiTheme="minorEastAsia" w:eastAsiaTheme="minorEastAsia"/>
          <w:b/>
          <w:color w:val="FF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color w:val="FF0000"/>
          <w:sz w:val="44"/>
          <w:szCs w:val="44"/>
        </w:rPr>
        <w:t>营口京华钢铁有限公司招聘简章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一、企业简介：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营口京华钢铁有限公司</w:t>
      </w:r>
      <w:r>
        <w:rPr>
          <w:rFonts w:hint="eastAsia" w:asciiTheme="minorEastAsia" w:hAnsiTheme="minorEastAsia" w:eastAsiaTheme="minorEastAsia"/>
          <w:sz w:val="24"/>
          <w:szCs w:val="24"/>
        </w:rPr>
        <w:t>前身为央企、隶属世界500强的中国五矿集团下属子公司-五矿营口中板有限责任公司，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2013年由国内制造业500强-日钢控股集团参股，改名为营口京华钢铁有限公司，</w:t>
      </w:r>
      <w:r>
        <w:rPr>
          <w:rFonts w:hint="eastAsia" w:asciiTheme="minorEastAsia" w:hAnsiTheme="minorEastAsia" w:eastAsiaTheme="minorEastAsia"/>
          <w:sz w:val="24"/>
          <w:szCs w:val="24"/>
        </w:rPr>
        <w:t>公司</w:t>
      </w:r>
      <w:r>
        <w:rPr>
          <w:rFonts w:asciiTheme="minorEastAsia" w:hAnsiTheme="minorEastAsia" w:eastAsiaTheme="minorEastAsia"/>
          <w:sz w:val="24"/>
          <w:szCs w:val="24"/>
        </w:rPr>
        <w:t>位于辽宁省营口市老边区，</w:t>
      </w:r>
      <w:r>
        <w:rPr>
          <w:rFonts w:hint="eastAsia" w:asciiTheme="minorEastAsia" w:hAnsiTheme="minorEastAsia" w:eastAsiaTheme="minorEastAsia"/>
          <w:sz w:val="24"/>
          <w:szCs w:val="24"/>
        </w:rPr>
        <w:t>注册资金66亿元，</w:t>
      </w:r>
      <w:r>
        <w:rPr>
          <w:rFonts w:asciiTheme="minorEastAsia" w:hAnsiTheme="minorEastAsia" w:eastAsiaTheme="minorEastAsia"/>
          <w:sz w:val="24"/>
          <w:szCs w:val="24"/>
        </w:rPr>
        <w:t>现有职工7000余人，各类专业技术人员2000余人。</w:t>
      </w:r>
      <w:r>
        <w:rPr>
          <w:rFonts w:hint="eastAsia" w:asciiTheme="minorEastAsia" w:hAnsiTheme="minorEastAsia" w:eastAsiaTheme="minorEastAsia"/>
          <w:sz w:val="24"/>
          <w:szCs w:val="24"/>
        </w:rPr>
        <w:t>主要产品为中厚板、宽厚板、线材，覆盖船舶、桥梁、压力容器、管线、合金模具等，是国内高端宽厚板生产基地，自2012年至2017年中厚板出口量全国第一。</w:t>
      </w:r>
      <w:r>
        <w:rPr>
          <w:rFonts w:asciiTheme="minorEastAsia" w:hAnsiTheme="minorEastAsia" w:eastAsiaTheme="minorEastAsia"/>
          <w:sz w:val="24"/>
          <w:szCs w:val="24"/>
        </w:rPr>
        <w:t>拥有烧结、球团、炼铁、炼钢、轧钢、发电等整套现代化钢铁生产工艺流程及相关配套设施，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到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2020年达到</w:t>
      </w:r>
      <w:r>
        <w:rPr>
          <w:rFonts w:asciiTheme="minorEastAsia" w:hAnsiTheme="minorEastAsia" w:eastAsiaTheme="minorEastAsia"/>
          <w:sz w:val="24"/>
          <w:szCs w:val="24"/>
        </w:rPr>
        <w:t>年产</w:t>
      </w:r>
      <w:r>
        <w:rPr>
          <w:rFonts w:hint="eastAsia" w:asciiTheme="minorEastAsia" w:hAnsiTheme="minorEastAsia" w:eastAsiaTheme="minorEastAsia"/>
          <w:sz w:val="24"/>
          <w:szCs w:val="24"/>
        </w:rPr>
        <w:t>750</w:t>
      </w:r>
      <w:r>
        <w:rPr>
          <w:rFonts w:asciiTheme="minorEastAsia" w:hAnsiTheme="minorEastAsia" w:eastAsiaTheme="minorEastAsia"/>
          <w:sz w:val="24"/>
          <w:szCs w:val="24"/>
        </w:rPr>
        <w:t>万吨钢的生产能力。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公司在建炼钢生产线一条，包括一台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120吨转炉、一台LF精炼炉、一台RH真空精炼炉、一座厚板坯连铸机，在建3800m中厚板生产线一条，计划2019年10月份投产，急需冶金、材料、机械、电气、自动化、测控等专业技术人才。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二、福利待遇：                                                        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sz w:val="24"/>
          <w:szCs w:val="24"/>
        </w:rPr>
        <w:t>工资组成：基本工资+补贴+绩效奖金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         2.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五险一金     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工龄补贴    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                            4.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倒班补贴、特殊环境津贴 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/>
          <w:sz w:val="24"/>
          <w:szCs w:val="24"/>
        </w:rPr>
        <w:t>主管加给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                                 6.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春节过节费   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outlineLvl w:val="9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月度产销盈余奖金、年中激励奖金、年终奖金 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8.</w:t>
      </w:r>
      <w:r>
        <w:rPr>
          <w:rFonts w:hint="eastAsia" w:asciiTheme="minorEastAsia" w:hAnsiTheme="minorEastAsia" w:eastAsiaTheme="minorEastAsia"/>
          <w:sz w:val="24"/>
          <w:szCs w:val="24"/>
        </w:rPr>
        <w:t>免费住宿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9.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福利性食堂  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                           10.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市内通勤班车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11.</w:t>
      </w:r>
      <w:r>
        <w:rPr>
          <w:rFonts w:hint="eastAsia" w:asciiTheme="minorEastAsia" w:hAnsiTheme="minorEastAsia" w:eastAsiaTheme="minorEastAsia"/>
          <w:sz w:val="24"/>
          <w:szCs w:val="24"/>
        </w:rPr>
        <w:t>工会文体活动、单身联谊会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               12.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培训讲座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outlineLvl w:val="9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13.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带薪年休假    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                        13.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管理与技术、技能三通道晋升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三、联系方式：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outlineLvl w:val="9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E-mail</w:t>
      </w:r>
      <w:r>
        <w:rPr>
          <w:rFonts w:hint="eastAsia" w:asciiTheme="minorEastAsia" w:hAnsiTheme="minorEastAsia" w:eastAsiaTheme="minorEastAsia"/>
          <w:sz w:val="24"/>
          <w:szCs w:val="24"/>
        </w:rPr>
        <w:t>：</w:t>
      </w:r>
      <w:r>
        <w:rPr>
          <w:rFonts w:asciiTheme="minorEastAsia" w:hAnsiTheme="minorEastAsia" w:eastAsiaTheme="minorEastAsia"/>
          <w:sz w:val="24"/>
          <w:szCs w:val="24"/>
        </w:rPr>
        <w:t>ykjhsteel@126.com</w:t>
      </w:r>
      <w:r>
        <w:rPr>
          <w:rFonts w:hint="eastAsia" w:asciiTheme="minorEastAsia" w:hAnsiTheme="minorEastAsia" w:eastAsiaTheme="minorEastAsia"/>
          <w:sz w:val="24"/>
          <w:szCs w:val="24"/>
        </w:rPr>
        <w:t>（邮件主题填写：毕业时间</w:t>
      </w:r>
      <w:r>
        <w:rPr>
          <w:rFonts w:asciiTheme="minorEastAsia" w:hAnsiTheme="minorEastAsia" w:eastAsiaTheme="minorEastAsia"/>
          <w:sz w:val="24"/>
          <w:szCs w:val="24"/>
        </w:rPr>
        <w:t>+</w:t>
      </w:r>
      <w:r>
        <w:rPr>
          <w:rFonts w:hint="eastAsia" w:asciiTheme="minorEastAsia" w:hAnsiTheme="minorEastAsia" w:eastAsiaTheme="minorEastAsia"/>
          <w:sz w:val="24"/>
          <w:szCs w:val="24"/>
        </w:rPr>
        <w:t>学校</w:t>
      </w:r>
      <w:r>
        <w:rPr>
          <w:rFonts w:asciiTheme="minorEastAsia" w:hAnsiTheme="minorEastAsia" w:eastAsiaTheme="minorEastAsia"/>
          <w:sz w:val="24"/>
          <w:szCs w:val="24"/>
        </w:rPr>
        <w:t>+</w:t>
      </w:r>
      <w:r>
        <w:rPr>
          <w:rFonts w:hint="eastAsia" w:asciiTheme="minorEastAsia" w:hAnsiTheme="minorEastAsia" w:eastAsiaTheme="minorEastAsia"/>
          <w:sz w:val="24"/>
          <w:szCs w:val="24"/>
        </w:rPr>
        <w:t>专业</w:t>
      </w:r>
      <w:r>
        <w:rPr>
          <w:rFonts w:asciiTheme="minorEastAsia" w:hAnsiTheme="minorEastAsia" w:eastAsiaTheme="minorEastAsia"/>
          <w:sz w:val="24"/>
          <w:szCs w:val="24"/>
        </w:rPr>
        <w:t>+</w:t>
      </w:r>
      <w:r>
        <w:rPr>
          <w:rFonts w:hint="eastAsia" w:asciiTheme="minorEastAsia" w:hAnsiTheme="minorEastAsia" w:eastAsiaTheme="minorEastAsia"/>
          <w:sz w:val="24"/>
          <w:szCs w:val="24"/>
        </w:rPr>
        <w:t>姓名）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outlineLvl w:val="9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地址：辽宁省营口市老边区冶金街冶金里营口京华钢铁人力资源处邮编：</w:t>
      </w:r>
      <w:r>
        <w:rPr>
          <w:rFonts w:asciiTheme="minorEastAsia" w:hAnsiTheme="minorEastAsia" w:eastAsiaTheme="minorEastAsia"/>
          <w:sz w:val="24"/>
          <w:szCs w:val="24"/>
        </w:rPr>
        <w:t>115005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电话：谢先生  0417—3256555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18104973344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四、专业需求及待遇</w:t>
      </w:r>
    </w:p>
    <w:tbl>
      <w:tblPr>
        <w:tblStyle w:val="9"/>
        <w:tblpPr w:leftFromText="180" w:rightFromText="180" w:vertAnchor="text" w:horzAnchor="margin" w:tblpXSpec="center" w:tblpY="444"/>
        <w:tblOverlap w:val="never"/>
        <w:tblW w:w="10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749"/>
        <w:gridCol w:w="755"/>
        <w:gridCol w:w="1092"/>
        <w:gridCol w:w="993"/>
        <w:gridCol w:w="1275"/>
        <w:gridCol w:w="3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专业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人数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本科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硕士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博士</w:t>
            </w:r>
          </w:p>
        </w:tc>
        <w:tc>
          <w:tcPr>
            <w:tcW w:w="38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lang w:eastAsia="zh-CN"/>
              </w:rPr>
              <w:t>冶金工程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3801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  <w:t>、应届学生入司薪酬为：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本科：年收入7-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万元；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硕士：年收入8-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万元；</w:t>
            </w:r>
          </w:p>
          <w:p>
            <w:pPr>
              <w:widowControl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博士：面议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  <w:t>合同制正式职工，试用期3个月，转正后工资执行工资序列，并随职位晋升情况调整。</w:t>
            </w:r>
          </w:p>
          <w:p>
            <w:pPr>
              <w:widowControl/>
              <w:jc w:val="left"/>
              <w:rPr>
                <w:rFonts w:hint="eastAsia" w:asci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3、试用期税后4000+，试用期满税后4500+,入公司一年税后5000+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lang w:eastAsia="zh-CN"/>
              </w:rPr>
              <w:t>机械工程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lang w:eastAsia="zh-CN"/>
              </w:rPr>
              <w:t>金属材料工程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lang w:eastAsia="zh-CN"/>
              </w:rPr>
              <w:t>材料科学与工程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lang w:eastAsia="zh-CN"/>
              </w:rPr>
              <w:t>矿物加工工程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6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lang w:eastAsia="zh-CN"/>
              </w:rPr>
              <w:t>机械电子工程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7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lang w:eastAsia="zh-CN"/>
              </w:rPr>
              <w:t>材料成型及控制工程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lang w:eastAsia="zh-CN"/>
              </w:rPr>
              <w:t>自动化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9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lang w:eastAsia="zh-CN"/>
              </w:rPr>
              <w:t>能源与动力工程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10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lang w:eastAsia="zh-CN"/>
              </w:rPr>
              <w:t>机械设计制造及其自动化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11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lang w:eastAsia="zh-CN"/>
              </w:rPr>
              <w:t>电气工程及其自动化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12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lang w:eastAsia="zh-CN"/>
              </w:rPr>
              <w:t>测控技术与仪器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13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lang w:eastAsia="zh-CN"/>
              </w:rPr>
              <w:t>冶金技术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</w:rPr>
            </w:pPr>
          </w:p>
        </w:tc>
      </w:tr>
    </w:tbl>
    <w:p>
      <w:pPr>
        <w:jc w:val="left"/>
        <w:rPr>
          <w:rFonts w:asciiTheme="minorEastAsia" w:hAnsiTheme="minorEastAsia" w:eastAsiaTheme="minorEastAsia"/>
          <w:b/>
          <w:color w:val="FF0000"/>
          <w:sz w:val="44"/>
          <w:szCs w:val="44"/>
        </w:rPr>
      </w:pPr>
    </w:p>
    <w:sectPr>
      <w:headerReference r:id="rId3" w:type="default"/>
      <w:pgSz w:w="11906" w:h="16838"/>
      <w:pgMar w:top="283" w:right="1134" w:bottom="329" w:left="1134" w:header="283" w:footer="32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宋体 Std L">
    <w:altName w:val="宋体"/>
    <w:panose1 w:val="00000000000000000000"/>
    <w:charset w:val="86"/>
    <w:family w:val="auto"/>
    <w:pitch w:val="default"/>
    <w:sig w:usb0="00000000" w:usb1="00000000" w:usb2="00000016" w:usb3="00000000" w:csb0="000600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EC3F9A"/>
    <w:multiLevelType w:val="singleLevel"/>
    <w:tmpl w:val="8CEC3F9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56E2"/>
    <w:rsid w:val="000118F0"/>
    <w:rsid w:val="00013C71"/>
    <w:rsid w:val="000304FD"/>
    <w:rsid w:val="000A1239"/>
    <w:rsid w:val="000A2668"/>
    <w:rsid w:val="000A63E7"/>
    <w:rsid w:val="000C2679"/>
    <w:rsid w:val="000D2ED7"/>
    <w:rsid w:val="00105C9B"/>
    <w:rsid w:val="0010752C"/>
    <w:rsid w:val="00132E08"/>
    <w:rsid w:val="001570F3"/>
    <w:rsid w:val="00185D15"/>
    <w:rsid w:val="0019363C"/>
    <w:rsid w:val="001B5260"/>
    <w:rsid w:val="001C310B"/>
    <w:rsid w:val="001F3A59"/>
    <w:rsid w:val="00201108"/>
    <w:rsid w:val="0020521E"/>
    <w:rsid w:val="002264AD"/>
    <w:rsid w:val="00264553"/>
    <w:rsid w:val="002D33AC"/>
    <w:rsid w:val="002D3B33"/>
    <w:rsid w:val="002D7DF2"/>
    <w:rsid w:val="002E0E3C"/>
    <w:rsid w:val="00346424"/>
    <w:rsid w:val="003B6C37"/>
    <w:rsid w:val="003C5571"/>
    <w:rsid w:val="00416BDE"/>
    <w:rsid w:val="00472BE7"/>
    <w:rsid w:val="00492136"/>
    <w:rsid w:val="004B1D2B"/>
    <w:rsid w:val="004C074F"/>
    <w:rsid w:val="00520587"/>
    <w:rsid w:val="0052064B"/>
    <w:rsid w:val="005510F0"/>
    <w:rsid w:val="005C48B0"/>
    <w:rsid w:val="005D37A8"/>
    <w:rsid w:val="005E16AA"/>
    <w:rsid w:val="005F7B75"/>
    <w:rsid w:val="00644DF2"/>
    <w:rsid w:val="006A0481"/>
    <w:rsid w:val="006A341D"/>
    <w:rsid w:val="006C56E2"/>
    <w:rsid w:val="006C6F4D"/>
    <w:rsid w:val="00705B0A"/>
    <w:rsid w:val="007423E9"/>
    <w:rsid w:val="00751810"/>
    <w:rsid w:val="00752189"/>
    <w:rsid w:val="00777D93"/>
    <w:rsid w:val="00793153"/>
    <w:rsid w:val="007E24CD"/>
    <w:rsid w:val="007F34EF"/>
    <w:rsid w:val="0083352E"/>
    <w:rsid w:val="00855569"/>
    <w:rsid w:val="008A35DE"/>
    <w:rsid w:val="008B00F9"/>
    <w:rsid w:val="008C04A5"/>
    <w:rsid w:val="00907F51"/>
    <w:rsid w:val="009217C7"/>
    <w:rsid w:val="00924F76"/>
    <w:rsid w:val="009621E0"/>
    <w:rsid w:val="009806E9"/>
    <w:rsid w:val="00990E36"/>
    <w:rsid w:val="009A2A98"/>
    <w:rsid w:val="009B6E46"/>
    <w:rsid w:val="009E74E1"/>
    <w:rsid w:val="00A026CB"/>
    <w:rsid w:val="00A44DFB"/>
    <w:rsid w:val="00A64AD0"/>
    <w:rsid w:val="00A6509D"/>
    <w:rsid w:val="00AA056B"/>
    <w:rsid w:val="00AB7807"/>
    <w:rsid w:val="00AD0447"/>
    <w:rsid w:val="00AE54A9"/>
    <w:rsid w:val="00B05FA7"/>
    <w:rsid w:val="00B20D7C"/>
    <w:rsid w:val="00B31033"/>
    <w:rsid w:val="00B506C4"/>
    <w:rsid w:val="00B55B38"/>
    <w:rsid w:val="00B666A1"/>
    <w:rsid w:val="00B701BB"/>
    <w:rsid w:val="00C07AB0"/>
    <w:rsid w:val="00C12E9E"/>
    <w:rsid w:val="00C158F7"/>
    <w:rsid w:val="00C81DE3"/>
    <w:rsid w:val="00C85767"/>
    <w:rsid w:val="00C95033"/>
    <w:rsid w:val="00CB1F60"/>
    <w:rsid w:val="00CC06C0"/>
    <w:rsid w:val="00D31450"/>
    <w:rsid w:val="00D34DE6"/>
    <w:rsid w:val="00D4139B"/>
    <w:rsid w:val="00D749F2"/>
    <w:rsid w:val="00D84B4C"/>
    <w:rsid w:val="00D92F27"/>
    <w:rsid w:val="00DB478F"/>
    <w:rsid w:val="00E1783D"/>
    <w:rsid w:val="00E22E3A"/>
    <w:rsid w:val="00E41054"/>
    <w:rsid w:val="00E7146A"/>
    <w:rsid w:val="00E80D47"/>
    <w:rsid w:val="00EA571B"/>
    <w:rsid w:val="00EB0156"/>
    <w:rsid w:val="00EC66D8"/>
    <w:rsid w:val="00ED2A31"/>
    <w:rsid w:val="00EF27D7"/>
    <w:rsid w:val="00EF2A3A"/>
    <w:rsid w:val="00F01D89"/>
    <w:rsid w:val="00F23195"/>
    <w:rsid w:val="00F24FCD"/>
    <w:rsid w:val="00FA4F66"/>
    <w:rsid w:val="00FC6F8D"/>
    <w:rsid w:val="00FD10E0"/>
    <w:rsid w:val="00FE324A"/>
    <w:rsid w:val="00FF280D"/>
    <w:rsid w:val="284C1F97"/>
    <w:rsid w:val="37DF16EA"/>
    <w:rsid w:val="41C74138"/>
    <w:rsid w:val="43582995"/>
    <w:rsid w:val="7D0842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FollowedHyperlink"/>
    <w:semiHidden/>
    <w:unhideWhenUsed/>
    <w:qFormat/>
    <w:uiPriority w:val="99"/>
    <w:rPr>
      <w:color w:val="800080"/>
      <w:u w:val="single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批注框文本 Char"/>
    <w:link w:val="2"/>
    <w:semiHidden/>
    <w:qFormat/>
    <w:locked/>
    <w:uiPriority w:val="99"/>
    <w:rPr>
      <w:rFonts w:cs="Times New Roman"/>
      <w:sz w:val="2"/>
    </w:rPr>
  </w:style>
  <w:style w:type="character" w:customStyle="1" w:styleId="11">
    <w:name w:val="页眉 Char"/>
    <w:link w:val="4"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页脚 Char"/>
    <w:link w:val="3"/>
    <w:qFormat/>
    <w:locked/>
    <w:uiPriority w:val="99"/>
    <w:rPr>
      <w:rFonts w:cs="Times New Roman"/>
      <w:kern w:val="2"/>
      <w:sz w:val="18"/>
    </w:rPr>
  </w:style>
  <w:style w:type="paragraph" w:customStyle="1" w:styleId="13">
    <w:name w:val="[基本段落]"/>
    <w:basedOn w:val="1"/>
    <w:unhideWhenUsed/>
    <w:qFormat/>
    <w:uiPriority w:val="99"/>
    <w:pPr>
      <w:autoSpaceDE w:val="0"/>
      <w:autoSpaceDN w:val="0"/>
      <w:spacing w:line="288" w:lineRule="auto"/>
      <w:textAlignment w:val="center"/>
    </w:pPr>
    <w:rPr>
      <w:rFonts w:hint="eastAsia" w:ascii="Adobe 宋体 Std L" w:hAnsi="Adobe 宋体 Std L" w:eastAsia="Adobe 宋体 Std L"/>
      <w:color w:val="000000"/>
      <w:kern w:val="0"/>
      <w:sz w:val="24"/>
      <w:lang w:val="zh-CN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155AFC-838F-4327-AC6E-CE5B55CCB6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139</Words>
  <Characters>795</Characters>
  <Lines>6</Lines>
  <Paragraphs>1</Paragraphs>
  <TotalTime>3</TotalTime>
  <ScaleCrop>false</ScaleCrop>
  <LinksUpToDate>false</LinksUpToDate>
  <CharactersWithSpaces>933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2018-03-26T02:18:00Z</dcterms:created>
  <dc:creator>User</dc:creator>
  <cp:lastModifiedBy>Administrator</cp:lastModifiedBy>
  <cp:lastPrinted>2018-03-22T06:34:00Z</cp:lastPrinted>
  <dcterms:modified xsi:type="dcterms:W3CDTF">2018-10-18T15:52:37Z</dcterms:modified>
  <dc:title>企业名片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