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EC" w:rsidRDefault="00AC47EC" w:rsidP="00EA230C">
      <w:pPr>
        <w:widowControl/>
        <w:spacing w:beforeLines="50" w:before="156" w:afterLines="50" w:after="156" w:line="360" w:lineRule="auto"/>
        <w:jc w:val="center"/>
        <w:rPr>
          <w:rFonts w:ascii="黑体" w:eastAsia="黑体" w:hAnsi="黑体" w:cs="Times New Roman"/>
          <w:kern w:val="0"/>
          <w:sz w:val="32"/>
          <w:szCs w:val="32"/>
        </w:rPr>
      </w:pPr>
    </w:p>
    <w:p w:rsidR="00AC47EC" w:rsidRDefault="00E75426" w:rsidP="00EA230C">
      <w:pPr>
        <w:widowControl/>
        <w:spacing w:beforeLines="50" w:before="156" w:afterLines="50" w:after="156" w:line="360" w:lineRule="auto"/>
        <w:jc w:val="center"/>
        <w:rPr>
          <w:rFonts w:ascii="黑体" w:eastAsia="黑体" w:hAnsi="黑体" w:cs="Times New Roman"/>
          <w:kern w:val="0"/>
          <w:sz w:val="32"/>
          <w:szCs w:val="32"/>
        </w:rPr>
      </w:pPr>
      <w:r>
        <w:rPr>
          <w:rFonts w:ascii="黑体" w:eastAsia="黑体" w:hAnsi="黑体" w:cs="黑体" w:hint="eastAsia"/>
          <w:kern w:val="0"/>
          <w:sz w:val="32"/>
          <w:szCs w:val="32"/>
        </w:rPr>
        <w:t>无机非金属材料工程专业培养方案（</w:t>
      </w:r>
      <w:r>
        <w:rPr>
          <w:rFonts w:ascii="黑体" w:eastAsia="黑体" w:hAnsi="黑体" w:cs="黑体"/>
          <w:kern w:val="0"/>
          <w:sz w:val="32"/>
          <w:szCs w:val="32"/>
        </w:rPr>
        <w:t>080406</w:t>
      </w:r>
      <w:r>
        <w:rPr>
          <w:rFonts w:ascii="黑体" w:eastAsia="黑体" w:hAnsi="黑体" w:cs="黑体" w:hint="eastAsia"/>
          <w:kern w:val="0"/>
          <w:sz w:val="32"/>
          <w:szCs w:val="32"/>
        </w:rPr>
        <w:t>）</w:t>
      </w:r>
    </w:p>
    <w:p w:rsidR="00AC47EC" w:rsidRDefault="00E75426" w:rsidP="00EA230C">
      <w:pPr>
        <w:widowControl/>
        <w:spacing w:beforeLines="50" w:before="156" w:afterLines="50" w:after="156" w:line="360" w:lineRule="auto"/>
        <w:jc w:val="center"/>
        <w:rPr>
          <w:rFonts w:ascii="方正小标宋简体" w:eastAsia="方正小标宋简体" w:hAnsi="Times New Roman" w:cs="Times New Roman"/>
          <w:b/>
          <w:bCs/>
          <w:kern w:val="0"/>
          <w:sz w:val="28"/>
          <w:szCs w:val="28"/>
        </w:rPr>
      </w:pPr>
      <w:r>
        <w:rPr>
          <w:rFonts w:ascii="方正小标宋简体" w:eastAsia="方正小标宋简体" w:hAnsi="Times New Roman" w:cs="方正小标宋简体" w:hint="eastAsia"/>
          <w:b/>
          <w:bCs/>
          <w:kern w:val="0"/>
          <w:sz w:val="28"/>
          <w:szCs w:val="28"/>
        </w:rPr>
        <w:t>（</w:t>
      </w:r>
      <w:r>
        <w:rPr>
          <w:rFonts w:ascii="方正小标宋简体" w:eastAsia="方正小标宋简体" w:hAnsi="Times New Roman" w:cs="方正小标宋简体"/>
          <w:b/>
          <w:bCs/>
          <w:kern w:val="0"/>
          <w:sz w:val="28"/>
          <w:szCs w:val="28"/>
        </w:rPr>
        <w:t>Inorganic Nonmetallic Materials Engineering</w:t>
      </w:r>
      <w:r>
        <w:rPr>
          <w:rFonts w:ascii="方正小标宋简体" w:eastAsia="方正小标宋简体" w:hAnsi="Times New Roman" w:cs="方正小标宋简体" w:hint="eastAsia"/>
          <w:b/>
          <w:bCs/>
          <w:kern w:val="0"/>
          <w:sz w:val="28"/>
          <w:szCs w:val="28"/>
        </w:rPr>
        <w:t>）</w:t>
      </w:r>
    </w:p>
    <w:p w:rsidR="00AC47EC" w:rsidRDefault="00AC47EC" w:rsidP="00EA230C">
      <w:pPr>
        <w:widowControl/>
        <w:spacing w:beforeLines="50" w:before="156" w:afterLines="50" w:after="156" w:line="360" w:lineRule="auto"/>
        <w:jc w:val="center"/>
        <w:rPr>
          <w:rFonts w:ascii="方正小标宋简体" w:eastAsia="方正小标宋简体" w:hAnsi="Times New Roman" w:cs="Times New Roman"/>
          <w:kern w:val="0"/>
          <w:sz w:val="28"/>
          <w:szCs w:val="28"/>
        </w:rPr>
      </w:pPr>
    </w:p>
    <w:p w:rsidR="00AC47EC" w:rsidRDefault="00E75426" w:rsidP="00EA230C">
      <w:pPr>
        <w:widowControl/>
        <w:spacing w:beforeLines="50" w:before="156" w:afterLines="50" w:after="156" w:line="300" w:lineRule="exact"/>
        <w:ind w:firstLineChars="200" w:firstLine="480"/>
        <w:rPr>
          <w:rFonts w:ascii="Times New Roman" w:eastAsia="黑体" w:hAnsi="Times New Roman" w:cs="黑体"/>
          <w:kern w:val="0"/>
          <w:sz w:val="24"/>
          <w:szCs w:val="24"/>
        </w:rPr>
      </w:pPr>
      <w:r>
        <w:rPr>
          <w:rFonts w:ascii="Times New Roman" w:eastAsia="黑体" w:hAnsi="Times New Roman" w:cs="黑体" w:hint="eastAsia"/>
          <w:kern w:val="0"/>
          <w:sz w:val="24"/>
          <w:szCs w:val="24"/>
        </w:rPr>
        <w:t>一、培养目标</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hint="eastAsia"/>
          <w:kern w:val="0"/>
        </w:rPr>
        <w:t>立足辽宁，面向全国，培养具有国际化视野、爱国敬业精神和社会责任感，掌握无机非金属材料专业工程领域相关基础理论、专业知识和技能，适应行业技术的快速发展，并具有较强的工程实践能力和一定的创新能力，能在耐火材料、建筑材料、玻璃、陶瓷、钢铁冶金等行业和领域，从事与无机非金属材料专业工程相关的生产管理、技术开发、工艺和装备设计、质量控制和检测分析及工程科学研究等工作的应用型高级专门人才。</w:t>
      </w:r>
    </w:p>
    <w:p w:rsidR="00AC47EC" w:rsidRDefault="00E75426">
      <w:pPr>
        <w:spacing w:line="300" w:lineRule="exact"/>
        <w:ind w:firstLineChars="200" w:firstLine="420"/>
        <w:rPr>
          <w:rFonts w:ascii="Times New Roman" w:hAnsi="Times New Roman" w:cs="Times New Roman"/>
          <w:kern w:val="0"/>
        </w:rPr>
      </w:pPr>
      <w:r>
        <w:rPr>
          <w:rFonts w:ascii="Times New Roman" w:hAnsi="Times New Roman" w:cs="宋体" w:hint="eastAsia"/>
          <w:kern w:val="0"/>
        </w:rPr>
        <w:t>无机非金属材料工程专业期待毕业生毕业后</w:t>
      </w:r>
      <w:r>
        <w:rPr>
          <w:rFonts w:ascii="Times New Roman" w:hAnsi="Times New Roman" w:cs="Times New Roman"/>
          <w:kern w:val="0"/>
        </w:rPr>
        <w:t>5</w:t>
      </w:r>
      <w:r>
        <w:rPr>
          <w:rFonts w:ascii="Times New Roman" w:hAnsi="Times New Roman" w:cs="宋体" w:hint="eastAsia"/>
          <w:kern w:val="0"/>
        </w:rPr>
        <w:t>年左右能达到如下目标：</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培养目标</w:t>
      </w:r>
      <w:r>
        <w:rPr>
          <w:rFonts w:ascii="Times New Roman" w:hAnsi="Times New Roman" w:cs="Times New Roman"/>
          <w:kern w:val="0"/>
        </w:rPr>
        <w:t>1</w:t>
      </w:r>
      <w:r>
        <w:rPr>
          <w:rFonts w:ascii="Times New Roman" w:hAnsi="Times New Roman" w:cs="宋体" w:hint="eastAsia"/>
          <w:kern w:val="0"/>
        </w:rPr>
        <w:t>：能够运用数理、工程基本知识和无机非金属材料工程专业知识对无机非金属材料的合成与制备，材料的组织结构与性能的表征，无机非金属材料的设计施工与性能改进等问题进行有效探索和系统分析并提供解决方案；</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培养目标</w:t>
      </w:r>
      <w:r>
        <w:rPr>
          <w:rFonts w:ascii="Times New Roman" w:hAnsi="Times New Roman" w:cs="Times New Roman"/>
          <w:kern w:val="0"/>
        </w:rPr>
        <w:t>2</w:t>
      </w:r>
      <w:r>
        <w:rPr>
          <w:rFonts w:ascii="Times New Roman" w:hAnsi="Times New Roman" w:cs="宋体" w:hint="eastAsia"/>
          <w:kern w:val="0"/>
        </w:rPr>
        <w:t>：熟悉无机非金属材料的合成与制备，无机非金属材料的设计与使用的发展现状及相关领域的发展动态，具备一定的工程创新意识与能力，能够运用现代工具及无机非金属材料工程专业知识，从事本领域相关工艺技术及产品的设计、研发与生产管理；</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培养目标</w:t>
      </w:r>
      <w:r>
        <w:rPr>
          <w:rFonts w:ascii="Times New Roman" w:hAnsi="Times New Roman" w:cs="Times New Roman"/>
          <w:kern w:val="0"/>
        </w:rPr>
        <w:t>3</w:t>
      </w:r>
      <w:r>
        <w:rPr>
          <w:rFonts w:ascii="Times New Roman" w:hAnsi="Times New Roman" w:cs="宋体" w:hint="eastAsia"/>
          <w:kern w:val="0"/>
        </w:rPr>
        <w:t>：具备工程师的职业道德规范、强烈的爱国敬业精神和社会责任感，综合考虑法律、经济、环境、安全、健康、伦理与可持续发展等因素影响，在工程实践中能坚持公众利益优先；</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培养目标</w:t>
      </w:r>
      <w:r>
        <w:rPr>
          <w:rFonts w:ascii="Times New Roman" w:hAnsi="Times New Roman" w:cs="Times New Roman"/>
          <w:kern w:val="0"/>
        </w:rPr>
        <w:t>4</w:t>
      </w:r>
      <w:r>
        <w:rPr>
          <w:rFonts w:ascii="Times New Roman" w:hAnsi="Times New Roman" w:cs="宋体" w:hint="eastAsia"/>
          <w:kern w:val="0"/>
        </w:rPr>
        <w:t>：具备健康的身心和良好的人文科学素养，拥有团队精神、有效的沟通表达能力和工程项目管理能力；</w:t>
      </w:r>
    </w:p>
    <w:p w:rsidR="00AC47EC" w:rsidRDefault="00E75426" w:rsidP="00EA230C">
      <w:pPr>
        <w:widowControl/>
        <w:spacing w:beforeLines="50" w:before="156" w:afterLines="50" w:after="156" w:line="300" w:lineRule="exact"/>
        <w:ind w:firstLineChars="200" w:firstLine="420"/>
        <w:rPr>
          <w:rFonts w:ascii="Times New Roman" w:eastAsia="黑体" w:hAnsi="Times New Roman" w:cs="黑体"/>
          <w:kern w:val="0"/>
          <w:sz w:val="24"/>
          <w:szCs w:val="24"/>
        </w:rPr>
      </w:pPr>
      <w:r>
        <w:rPr>
          <w:rFonts w:ascii="Times New Roman" w:hAnsi="Times New Roman" w:cs="宋体" w:hint="eastAsia"/>
          <w:kern w:val="0"/>
        </w:rPr>
        <w:t>培养目标</w:t>
      </w:r>
      <w:r>
        <w:rPr>
          <w:rFonts w:ascii="Times New Roman" w:hAnsi="Times New Roman" w:cs="Times New Roman"/>
          <w:kern w:val="0"/>
        </w:rPr>
        <w:t>5</w:t>
      </w:r>
      <w:r>
        <w:rPr>
          <w:rFonts w:ascii="Times New Roman" w:hAnsi="Times New Roman" w:cs="宋体" w:hint="eastAsia"/>
          <w:kern w:val="0"/>
        </w:rPr>
        <w:t>：拥有在工作中通过不断自我学习来完善和拓展自己的知识和能力，具有一定的全球化意识和国际视野，能够积极主动适应不断变化的自然环境和社会环境，持续提高专业素养和自身素质。</w:t>
      </w:r>
    </w:p>
    <w:p w:rsidR="00AC47EC" w:rsidRDefault="00E75426" w:rsidP="00EA230C">
      <w:pPr>
        <w:widowControl/>
        <w:spacing w:beforeLines="50" w:before="156" w:afterLines="50" w:after="156" w:line="300" w:lineRule="exact"/>
        <w:ind w:firstLineChars="200" w:firstLine="480"/>
        <w:rPr>
          <w:rFonts w:ascii="Times New Roman" w:eastAsia="黑体" w:hAnsi="Times New Roman" w:cs="黑体"/>
          <w:kern w:val="0"/>
          <w:sz w:val="24"/>
          <w:szCs w:val="24"/>
        </w:rPr>
      </w:pPr>
      <w:r>
        <w:rPr>
          <w:rFonts w:ascii="Times New Roman" w:eastAsia="黑体" w:hAnsi="Times New Roman" w:cs="黑体" w:hint="eastAsia"/>
          <w:kern w:val="0"/>
          <w:sz w:val="24"/>
          <w:szCs w:val="24"/>
        </w:rPr>
        <w:t>二、毕业要求</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本专业毕业生应达到以下毕业要求：</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1</w:t>
      </w:r>
      <w:r>
        <w:rPr>
          <w:rFonts w:ascii="Times New Roman" w:hAnsi="Times New Roman" w:cs="Times New Roman" w:hint="eastAsia"/>
          <w:b/>
          <w:bCs/>
          <w:kern w:val="0"/>
        </w:rPr>
        <w:t>．工程知识：</w:t>
      </w:r>
      <w:r>
        <w:rPr>
          <w:rFonts w:ascii="Times New Roman" w:hAnsi="Times New Roman" w:cs="Times New Roman" w:hint="eastAsia"/>
          <w:kern w:val="0"/>
        </w:rPr>
        <w:t>掌握从事无机非金属材料专业工作所需的数学、物理和化学等自然科学知识以及机械、电工技术等工程基础知识和无机非金属材料工程专业知识，能用数学、科学和工程知识描述无机非金属材料工程实践中性能、组成、结构、工艺之间的复杂关系，分析和解决无机非金属材料产品质量控制、优化的复杂工程问题。</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1-1</w:t>
      </w:r>
      <w:r>
        <w:rPr>
          <w:rFonts w:ascii="Times New Roman" w:hAnsi="Times New Roman" w:cs="Times New Roman" w:hint="eastAsia"/>
          <w:kern w:val="0"/>
        </w:rPr>
        <w:t>能够将所学习的数学知识运用到实际工程问题的分析、求解和数据处理；</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1-2</w:t>
      </w:r>
      <w:r>
        <w:rPr>
          <w:rFonts w:ascii="Times New Roman" w:hAnsi="Times New Roman" w:cs="Times New Roman" w:hint="eastAsia"/>
          <w:kern w:val="0"/>
        </w:rPr>
        <w:t>运用自然科学的基本原理、观点和方法、分析、研究、计算或估算无机非金属材料工程中的科学问题和技术问题，并能进行比较判断，选择正确方法，对所研究的对象进行合理优化；</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1-3</w:t>
      </w:r>
      <w:r>
        <w:rPr>
          <w:rFonts w:ascii="Times New Roman" w:hAnsi="Times New Roman" w:cs="Times New Roman" w:hint="eastAsia"/>
          <w:kern w:val="0"/>
        </w:rPr>
        <w:t>运用相关工程基础知识和专业知识描述无机非金属材料组成、结构和性能之间的工程技术问题；</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1-4</w:t>
      </w:r>
      <w:r>
        <w:rPr>
          <w:rFonts w:ascii="Times New Roman" w:hAnsi="Times New Roman" w:cs="Times New Roman" w:hint="eastAsia"/>
          <w:kern w:val="0"/>
        </w:rPr>
        <w:t>运用相关工程基础知识和专业知识解决无机非金属材料生产和使用过程中出现的质量工程技术问题。</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lastRenderedPageBreak/>
        <w:t>2</w:t>
      </w:r>
      <w:r>
        <w:rPr>
          <w:rFonts w:ascii="Times New Roman" w:hAnsi="Times New Roman" w:cs="Times New Roman" w:hint="eastAsia"/>
          <w:b/>
          <w:bCs/>
          <w:kern w:val="0"/>
        </w:rPr>
        <w:t>．问题分析：</w:t>
      </w:r>
      <w:r>
        <w:rPr>
          <w:rFonts w:ascii="Times New Roman" w:hAnsi="Times New Roman" w:cs="Times New Roman" w:hint="eastAsia"/>
          <w:kern w:val="0"/>
        </w:rPr>
        <w:t>能够应用数学、物理、化学自然科学和工程基础知识识别和正确表达无机非金属材料的组成、结构、合成与制备、性质与使用性能之间的相互关系，通过文献研究分析获得有效结论。</w:t>
      </w:r>
      <w:r>
        <w:rPr>
          <w:rFonts w:ascii="Times New Roman" w:hAnsi="Times New Roman" w:cs="Times New Roman"/>
          <w:kern w:val="0"/>
        </w:rPr>
        <w:tab/>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 xml:space="preserve">2-1 </w:t>
      </w:r>
      <w:r>
        <w:rPr>
          <w:rFonts w:ascii="Times New Roman" w:hAnsi="Times New Roman" w:cs="宋体" w:hint="eastAsia"/>
          <w:kern w:val="0"/>
        </w:rPr>
        <w:t>能够用数学和自然科学知识描述无机非金属材料组成、结构、性能、制备工艺之间关系的复杂工程问题；</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2-2</w:t>
      </w:r>
      <w:r>
        <w:rPr>
          <w:rFonts w:ascii="Times New Roman" w:hAnsi="Times New Roman" w:cs="宋体" w:hint="eastAsia"/>
          <w:kern w:val="0"/>
        </w:rPr>
        <w:t>掌握工程基础知识，运用工程语言正确表达，分析判断复杂工程问题，根据工程实际需求进行设计；</w:t>
      </w:r>
    </w:p>
    <w:p w:rsidR="00AC47EC" w:rsidRDefault="00E75426">
      <w:pPr>
        <w:widowControl/>
        <w:spacing w:line="300" w:lineRule="exact"/>
        <w:ind w:firstLineChars="200" w:firstLine="420"/>
        <w:rPr>
          <w:rFonts w:ascii="Times New Roman" w:hAnsi="Times New Roman" w:cs="宋体"/>
          <w:kern w:val="0"/>
        </w:rPr>
      </w:pPr>
      <w:r>
        <w:rPr>
          <w:rFonts w:ascii="Times New Roman" w:hAnsi="Times New Roman" w:cs="Times New Roman"/>
          <w:kern w:val="0"/>
        </w:rPr>
        <w:t>2-3</w:t>
      </w:r>
      <w:r>
        <w:rPr>
          <w:rFonts w:ascii="Times New Roman" w:hAnsi="Times New Roman" w:cs="Times New Roman" w:hint="eastAsia"/>
          <w:bCs/>
          <w:kern w:val="0"/>
        </w:rPr>
        <w:t>能够通过文献研究分析复杂无机非金属材料生产和使用的工程问题，认识到解决问题有多种方案可以选择；</w:t>
      </w:r>
    </w:p>
    <w:p w:rsidR="00AC47EC" w:rsidRDefault="00E75426">
      <w:pPr>
        <w:widowControl/>
        <w:spacing w:line="300" w:lineRule="exact"/>
        <w:ind w:firstLineChars="200" w:firstLine="420"/>
        <w:rPr>
          <w:rFonts w:ascii="Times New Roman" w:hAnsi="Times New Roman" w:cs="Times New Roman"/>
          <w:bCs/>
          <w:kern w:val="0"/>
        </w:rPr>
      </w:pPr>
      <w:r>
        <w:rPr>
          <w:rFonts w:ascii="Times New Roman" w:hAnsi="Times New Roman" w:cs="Times New Roman"/>
          <w:bCs/>
          <w:kern w:val="0"/>
        </w:rPr>
        <w:t>2-4</w:t>
      </w:r>
      <w:r>
        <w:rPr>
          <w:rFonts w:ascii="Times New Roman" w:hAnsi="Times New Roman" w:cs="宋体" w:hint="eastAsia"/>
          <w:kern w:val="0"/>
        </w:rPr>
        <w:t>能够运用</w:t>
      </w:r>
      <w:r>
        <w:rPr>
          <w:rFonts w:ascii="Times New Roman" w:hAnsi="Times New Roman" w:cs="Times New Roman" w:hint="eastAsia"/>
          <w:kern w:val="0"/>
        </w:rPr>
        <w:t>材料科学</w:t>
      </w:r>
      <w:r>
        <w:rPr>
          <w:rFonts w:ascii="Times New Roman" w:hAnsi="Times New Roman" w:cs="宋体" w:hint="eastAsia"/>
          <w:kern w:val="0"/>
        </w:rPr>
        <w:t>原理和文献研究分析无机非金属材料组成，结构和性能之间的复杂关系与影响规律，并获得有效结论。</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3. </w:t>
      </w:r>
      <w:r>
        <w:rPr>
          <w:rFonts w:ascii="Times New Roman" w:hAnsi="Times New Roman" w:cs="宋体" w:hint="eastAsia"/>
          <w:b/>
          <w:bCs/>
          <w:kern w:val="0"/>
        </w:rPr>
        <w:t>设计</w:t>
      </w:r>
      <w:r>
        <w:rPr>
          <w:rFonts w:ascii="Times New Roman" w:hAnsi="Times New Roman" w:cs="Times New Roman"/>
          <w:b/>
          <w:bCs/>
          <w:kern w:val="0"/>
        </w:rPr>
        <w:t xml:space="preserve"> / </w:t>
      </w:r>
      <w:r>
        <w:rPr>
          <w:rFonts w:ascii="Times New Roman" w:hAnsi="Times New Roman" w:cs="宋体" w:hint="eastAsia"/>
          <w:b/>
          <w:bCs/>
          <w:kern w:val="0"/>
        </w:rPr>
        <w:t>开发解决方案：</w:t>
      </w:r>
      <w:r>
        <w:rPr>
          <w:rFonts w:ascii="Times New Roman" w:hAnsi="Times New Roman" w:cs="宋体" w:hint="eastAsia"/>
          <w:kern w:val="0"/>
        </w:rPr>
        <w:t>针对无机非金属材料设计、制备和应用中组成</w:t>
      </w:r>
      <w:r>
        <w:rPr>
          <w:rFonts w:ascii="Times New Roman" w:hAnsi="Times New Roman" w:cs="Times New Roman"/>
          <w:kern w:val="0"/>
        </w:rPr>
        <w:t>-</w:t>
      </w:r>
      <w:r>
        <w:rPr>
          <w:rFonts w:ascii="Times New Roman" w:hAnsi="Times New Roman" w:cs="宋体" w:hint="eastAsia"/>
          <w:kern w:val="0"/>
        </w:rPr>
        <w:t>工艺</w:t>
      </w:r>
      <w:r>
        <w:rPr>
          <w:rFonts w:ascii="Times New Roman" w:hAnsi="Times New Roman" w:cs="Times New Roman"/>
          <w:kern w:val="0"/>
        </w:rPr>
        <w:t>-</w:t>
      </w:r>
      <w:r>
        <w:rPr>
          <w:rFonts w:ascii="Times New Roman" w:hAnsi="Times New Roman" w:cs="宋体" w:hint="eastAsia"/>
          <w:kern w:val="0"/>
        </w:rPr>
        <w:t>性能</w:t>
      </w:r>
      <w:r>
        <w:rPr>
          <w:rFonts w:ascii="Times New Roman" w:hAnsi="Times New Roman" w:cs="Times New Roman"/>
          <w:kern w:val="0"/>
        </w:rPr>
        <w:t>-</w:t>
      </w:r>
      <w:r>
        <w:rPr>
          <w:rFonts w:ascii="Times New Roman" w:hAnsi="Times New Roman" w:cs="宋体" w:hint="eastAsia"/>
          <w:kern w:val="0"/>
        </w:rPr>
        <w:t>环境影响</w:t>
      </w:r>
      <w:r>
        <w:rPr>
          <w:rFonts w:ascii="Times New Roman" w:hAnsi="Times New Roman" w:cs="Times New Roman"/>
          <w:kern w:val="0"/>
        </w:rPr>
        <w:t>-</w:t>
      </w:r>
      <w:r>
        <w:rPr>
          <w:rFonts w:ascii="Times New Roman" w:hAnsi="Times New Roman" w:cs="宋体" w:hint="eastAsia"/>
          <w:kern w:val="0"/>
        </w:rPr>
        <w:t>经济之间可能出现的相互矛盾与冲突问题，研究满足特定需求的产品或进行工艺设计流程，在研究设计环节中能够考虑多因素交互作用，体现创新意识，考虑社会、健康、安全、法律、文化以及环境等因素。</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3-1</w:t>
      </w:r>
      <w:r>
        <w:rPr>
          <w:rFonts w:ascii="Times New Roman" w:hAnsi="Times New Roman" w:cs="宋体" w:hint="eastAsia"/>
          <w:kern w:val="0"/>
        </w:rPr>
        <w:t>掌握基本的创新方法，了解无机非金属材料材料科学技术发展中重大突破的背景与影响，能够针对复杂工程问题设计解决方案；</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3-2</w:t>
      </w:r>
      <w:r>
        <w:rPr>
          <w:rFonts w:ascii="Times New Roman" w:hAnsi="Times New Roman" w:cs="宋体" w:hint="eastAsia"/>
          <w:kern w:val="0"/>
        </w:rPr>
        <w:t>系统掌握无机非金属材料工程专业技术基础理论和生产手段，集成材料工程中的产品制备、设计、应用、测试等知识进行创新设计与研究；</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3-3</w:t>
      </w:r>
      <w:r>
        <w:rPr>
          <w:rFonts w:ascii="Times New Roman" w:hAnsi="Times New Roman" w:cs="宋体" w:hint="eastAsia"/>
          <w:kern w:val="0"/>
        </w:rPr>
        <w:t>能够根据复杂工程需求完成系统优化、工艺设计或产品设计的全过程，并了解环境保护和可持续发展等方面的方针、政策和法律、法规。</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4. </w:t>
      </w:r>
      <w:r>
        <w:rPr>
          <w:rFonts w:ascii="Times New Roman" w:hAnsi="Times New Roman" w:cs="宋体" w:hint="eastAsia"/>
          <w:b/>
          <w:bCs/>
          <w:kern w:val="0"/>
        </w:rPr>
        <w:t>研究：</w:t>
      </w:r>
      <w:r>
        <w:rPr>
          <w:rFonts w:ascii="Times New Roman" w:hAnsi="Times New Roman" w:cs="宋体" w:hint="eastAsia"/>
          <w:kern w:val="0"/>
        </w:rPr>
        <w:t>能够基于科学原理并采用科学方法对无机非金属材料组成和工艺参数对性能影响的复杂工程问题进行研究，具备设计和实施工程实验的能力，并能够对实验结果分析与解释，通过信息综合判断得到合理有效的结论。</w:t>
      </w:r>
      <w:r>
        <w:rPr>
          <w:rFonts w:ascii="Times New Roman" w:hAnsi="Times New Roman" w:cs="Times New Roman"/>
          <w:kern w:val="0"/>
        </w:rPr>
        <w:tab/>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4-1</w:t>
      </w:r>
      <w:r>
        <w:rPr>
          <w:rFonts w:ascii="Times New Roman" w:hAnsi="Times New Roman" w:cs="宋体" w:hint="eastAsia"/>
          <w:kern w:val="0"/>
        </w:rPr>
        <w:t>能够根据材料研究需求选择合适的测试手段对无机非金属材料组成、结构、物相、性能以及相互关系做出正确分析；</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4-2</w:t>
      </w:r>
      <w:r>
        <w:rPr>
          <w:rFonts w:ascii="Times New Roman" w:hAnsi="Times New Roman" w:cs="宋体" w:hint="eastAsia"/>
          <w:kern w:val="0"/>
        </w:rPr>
        <w:t>能够根据无机非金属材料的组成、生产工艺要求和使用要求，设计实验方案、构建实验系统，保障开展实验的安全性和实现实验数据的正确采集；</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4-3</w:t>
      </w:r>
      <w:r>
        <w:rPr>
          <w:rFonts w:ascii="Times New Roman" w:hAnsi="Times New Roman" w:cs="宋体" w:hint="eastAsia"/>
          <w:kern w:val="0"/>
        </w:rPr>
        <w:t>能够对实验结果进行整理和分析，并结合专业知识和基础知识进行合理解释和归纳，获得合理有效的结论。</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5. </w:t>
      </w:r>
      <w:r>
        <w:rPr>
          <w:rFonts w:ascii="Times New Roman" w:hAnsi="Times New Roman" w:cs="宋体" w:hint="eastAsia"/>
          <w:b/>
          <w:bCs/>
          <w:kern w:val="0"/>
        </w:rPr>
        <w:t>使用现代工具：</w:t>
      </w:r>
      <w:r>
        <w:rPr>
          <w:rFonts w:ascii="Times New Roman" w:hAnsi="Times New Roman" w:cs="宋体" w:hint="eastAsia"/>
          <w:kern w:val="0"/>
        </w:rPr>
        <w:t>在无机非金属材料组成及性能设计、生产工艺及设备开发、环境影响评估等方面，能够针对具体的复杂工程问题，开发、选择与使用恰当的技术、资源、现代工程工具和信息技术工具，包括对复杂无机非金属材料应用等工程问题的预测与模拟，并能够理解其局限性。</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5-1</w:t>
      </w:r>
      <w:r>
        <w:rPr>
          <w:rFonts w:ascii="Times New Roman" w:hAnsi="Times New Roman" w:cs="宋体" w:hint="eastAsia"/>
          <w:kern w:val="0"/>
        </w:rPr>
        <w:t>能够开发、选择与使用恰当的方法描述无机非金属材料的组成、结构、性能、制备工艺的复杂工程问题；</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5-2</w:t>
      </w:r>
      <w:r>
        <w:rPr>
          <w:rFonts w:ascii="Times New Roman" w:hAnsi="Times New Roman" w:cs="宋体" w:hint="eastAsia"/>
          <w:kern w:val="0"/>
        </w:rPr>
        <w:t>掌握现代工程工具和信息技术工具，对复杂无机非金属材料的设计、开发和使用等工程问题进行预测与模拟，并能够理解其局限性；</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5-3</w:t>
      </w:r>
      <w:r>
        <w:rPr>
          <w:rFonts w:ascii="Times New Roman" w:hAnsi="Times New Roman" w:cs="宋体" w:hint="eastAsia"/>
          <w:kern w:val="0"/>
        </w:rPr>
        <w:t>掌握各种材料科学与工程技术、实践技能、仪器设备的使用，并能选择合适的测试手段分析无机非金属材料生产和使用中出现的工程专业问题。</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6. </w:t>
      </w:r>
      <w:r>
        <w:rPr>
          <w:rFonts w:ascii="Times New Roman" w:hAnsi="Times New Roman" w:cs="宋体" w:hint="eastAsia"/>
          <w:b/>
          <w:bCs/>
          <w:kern w:val="0"/>
        </w:rPr>
        <w:t>工程与社会：</w:t>
      </w:r>
      <w:r>
        <w:rPr>
          <w:rFonts w:ascii="Times New Roman" w:hAnsi="Times New Roman" w:cs="宋体" w:hint="eastAsia"/>
          <w:kern w:val="0"/>
        </w:rPr>
        <w:t>能够基于材料、资源、环境的工程相关背景知识进行合理分析，评价无机非金属材料工程实践和复杂工程问题解决方案对社会、健康、安全、法律以及文化的影响，正确理解应承担的责任。</w:t>
      </w:r>
    </w:p>
    <w:p w:rsidR="00AC47EC" w:rsidRDefault="00E75426">
      <w:pPr>
        <w:widowControl/>
        <w:spacing w:line="300" w:lineRule="exact"/>
        <w:ind w:firstLineChars="200" w:firstLine="420"/>
        <w:rPr>
          <w:rFonts w:ascii="Times New Roman" w:hAnsi="Times New Roman" w:cs="宋体"/>
          <w:kern w:val="0"/>
        </w:rPr>
      </w:pPr>
      <w:r>
        <w:rPr>
          <w:rFonts w:ascii="Times New Roman" w:hAnsi="Times New Roman" w:cs="Times New Roman"/>
          <w:kern w:val="0"/>
        </w:rPr>
        <w:t>6-1</w:t>
      </w:r>
      <w:r>
        <w:rPr>
          <w:rFonts w:ascii="Times New Roman" w:hAnsi="Times New Roman" w:cs="宋体" w:hint="eastAsia"/>
          <w:kern w:val="0"/>
        </w:rPr>
        <w:t>能分析和评价工程实践对社会、健康、安全、法律、文化的影响，以及这些制约因素对项目实施的影响，并理解应承担的责任；</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6-2</w:t>
      </w:r>
      <w:r>
        <w:rPr>
          <w:rFonts w:ascii="Times New Roman" w:hAnsi="Times New Roman" w:cs="宋体" w:hint="eastAsia"/>
          <w:kern w:val="0"/>
        </w:rPr>
        <w:t>了解本学科和本行业发展方向及趋势，能够正确评价和分析无机非金属材料专业工程实践和复杂问题解决方案对社会、健康、安全、法律以及文化的影响。</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lastRenderedPageBreak/>
        <w:t xml:space="preserve">7. </w:t>
      </w:r>
      <w:r>
        <w:rPr>
          <w:rFonts w:ascii="Times New Roman" w:hAnsi="Times New Roman" w:cs="宋体" w:hint="eastAsia"/>
          <w:b/>
          <w:bCs/>
          <w:kern w:val="0"/>
        </w:rPr>
        <w:t>环境和可持续发展：</w:t>
      </w:r>
      <w:r>
        <w:rPr>
          <w:rFonts w:ascii="Times New Roman" w:hAnsi="Times New Roman" w:cs="宋体" w:hint="eastAsia"/>
          <w:kern w:val="0"/>
        </w:rPr>
        <w:t>了解与无机非金属材料专业相关的职业和行业的生产、设计、研究与开发、环境保护和可持续发展等方面的方针、政策和法津、法规，能够理解和评价针对无机非金属材料应用领域特定需求的材料设计、制备和使用的复杂工程问题对环境、社会可持续发展的影响。</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7-1</w:t>
      </w:r>
      <w:r>
        <w:rPr>
          <w:rFonts w:ascii="Times New Roman" w:hAnsi="Times New Roman" w:cs="宋体" w:hint="eastAsia"/>
          <w:kern w:val="0"/>
        </w:rPr>
        <w:t>了解无机非金属材料及相关行业知识和环境保护、可持续发展等方面的方针、政策和法律法规及标准；</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7-2</w:t>
      </w:r>
      <w:r>
        <w:rPr>
          <w:rFonts w:ascii="Times New Roman" w:hAnsi="Times New Roman" w:cs="宋体" w:hint="eastAsia"/>
          <w:kern w:val="0"/>
        </w:rPr>
        <w:t>能够根据无机非金属材料及相关行业的环境保护和可持续发展方面的法律法规，合理评价无机非金属材料生产和使用过程中对环境和社会可持续发展造成的影响。</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8. </w:t>
      </w:r>
      <w:r>
        <w:rPr>
          <w:rFonts w:ascii="Times New Roman" w:hAnsi="Times New Roman" w:cs="宋体" w:hint="eastAsia"/>
          <w:b/>
          <w:bCs/>
          <w:kern w:val="0"/>
        </w:rPr>
        <w:t>职业规范：</w:t>
      </w:r>
      <w:r>
        <w:rPr>
          <w:rFonts w:ascii="Times New Roman" w:hAnsi="Times New Roman" w:cs="宋体" w:hint="eastAsia"/>
          <w:kern w:val="0"/>
        </w:rPr>
        <w:t>具有人文社会科学素养、社会责任感，能够在无机非金属材料生产、工艺设计、研究开发等工程实践中理解并遵守工程职业道德规范，履行相应的责任。</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 xml:space="preserve">8-1 </w:t>
      </w:r>
      <w:r>
        <w:rPr>
          <w:rFonts w:ascii="Times New Roman" w:hAnsi="Times New Roman" w:cs="宋体" w:hint="eastAsia"/>
          <w:kern w:val="0"/>
        </w:rPr>
        <w:t>具有人文社会科学素养和社会责任感，以及正确的世界观、人生观和价值观；</w:t>
      </w:r>
    </w:p>
    <w:p w:rsidR="00AC47EC" w:rsidRDefault="00E75426">
      <w:pPr>
        <w:spacing w:line="300" w:lineRule="exact"/>
        <w:ind w:leftChars="202" w:left="424" w:firstLine="2"/>
        <w:rPr>
          <w:rFonts w:ascii="Times New Roman" w:hAnsi="Times New Roman" w:cs="Times New Roman"/>
          <w:kern w:val="0"/>
        </w:rPr>
      </w:pPr>
      <w:r>
        <w:rPr>
          <w:rFonts w:ascii="Times New Roman" w:hAnsi="Times New Roman" w:cs="Times New Roman"/>
          <w:kern w:val="0"/>
        </w:rPr>
        <w:t xml:space="preserve">8-2 </w:t>
      </w:r>
      <w:r>
        <w:rPr>
          <w:rFonts w:ascii="Times New Roman" w:hAnsi="Times New Roman" w:cs="宋体" w:hint="eastAsia"/>
          <w:kern w:val="0"/>
        </w:rPr>
        <w:t>能够在无机非金属材料的生产和使用过程中遵守工程职业道德规范并履行责任。</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9. </w:t>
      </w:r>
      <w:r>
        <w:rPr>
          <w:rFonts w:ascii="Times New Roman" w:hAnsi="Times New Roman" w:cs="宋体" w:hint="eastAsia"/>
          <w:b/>
          <w:bCs/>
          <w:kern w:val="0"/>
        </w:rPr>
        <w:t>个人和团队：</w:t>
      </w:r>
      <w:r>
        <w:rPr>
          <w:rFonts w:ascii="Times New Roman" w:hAnsi="Times New Roman" w:cs="宋体" w:hint="eastAsia"/>
          <w:kern w:val="0"/>
        </w:rPr>
        <w:t>理解团队中不同角色的作用，能够在多学科背景下的团队中承担个体、团队成员以及负责人的角色，具有一定的组织管理能力、表达能力、独立工作能力和团队合作能力。</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 xml:space="preserve">9-1 </w:t>
      </w:r>
      <w:r>
        <w:rPr>
          <w:rFonts w:ascii="Times New Roman" w:hAnsi="Times New Roman" w:cs="宋体" w:hint="eastAsia"/>
          <w:kern w:val="0"/>
        </w:rPr>
        <w:t>能够理解团队中不同角色的作用，能够在从事无机非金属材料生产、研究和开发的团队中承担相应角色；</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9-2</w:t>
      </w:r>
      <w:r>
        <w:rPr>
          <w:rFonts w:ascii="Times New Roman" w:hAnsi="Times New Roman" w:cs="Times New Roman" w:hint="eastAsia"/>
          <w:kern w:val="0"/>
        </w:rPr>
        <w:t>具备</w:t>
      </w:r>
      <w:r>
        <w:rPr>
          <w:rFonts w:ascii="Times New Roman" w:hAnsi="Times New Roman" w:cs="宋体" w:hint="eastAsia"/>
          <w:kern w:val="0"/>
        </w:rPr>
        <w:t>与团队中的其他人合作共事，分享信息，完成所分配的任务，并且能够发挥领导作用，组织开展工作，具有团队合作精神或意识。</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10. </w:t>
      </w:r>
      <w:r>
        <w:rPr>
          <w:rFonts w:ascii="Times New Roman" w:hAnsi="Times New Roman" w:cs="宋体" w:hint="eastAsia"/>
          <w:b/>
          <w:bCs/>
          <w:kern w:val="0"/>
        </w:rPr>
        <w:t>沟通：</w:t>
      </w:r>
      <w:r>
        <w:rPr>
          <w:rFonts w:ascii="Times New Roman" w:hAnsi="Times New Roman" w:cs="宋体" w:hint="eastAsia"/>
          <w:kern w:val="0"/>
        </w:rPr>
        <w:t>能够就复杂的无机非金属材料工程问题与业界同行及社会公众进行有效的沟通和交流，包括撰写报告和设计文稿、陈述发言、清晰表达和回应指令，并具备一定的国际视野，能够在跨文化背景下进行沟通和交流。</w:t>
      </w:r>
      <w:r>
        <w:rPr>
          <w:rFonts w:ascii="Times New Roman" w:hAnsi="Times New Roman" w:cs="Times New Roman"/>
          <w:kern w:val="0"/>
        </w:rPr>
        <w:tab/>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 xml:space="preserve">10-1 </w:t>
      </w:r>
      <w:r>
        <w:rPr>
          <w:rFonts w:ascii="Times New Roman" w:hAnsi="Times New Roman" w:cs="宋体" w:hint="eastAsia"/>
          <w:kern w:val="0"/>
        </w:rPr>
        <w:t>能够就无机非金属材料工程中材料合成与制备、生产与使用等领域的国际发展趋势、研究热点等工程问题与业界同行或公众</w:t>
      </w:r>
      <w:r>
        <w:rPr>
          <w:rFonts w:ascii="Times New Roman" w:hAnsi="Times New Roman" w:cs="宋体" w:hint="eastAsia"/>
          <w:bCs/>
          <w:kern w:val="0"/>
        </w:rPr>
        <w:t>以口头、文稿、图表等方式，准确表达自己的观点，回应质疑，理解与业界同行和社会公众交流的差异性；</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 xml:space="preserve">10-2 </w:t>
      </w:r>
      <w:r>
        <w:rPr>
          <w:rFonts w:ascii="Times New Roman" w:hAnsi="Times New Roman" w:cs="宋体" w:hint="eastAsia"/>
          <w:kern w:val="0"/>
        </w:rPr>
        <w:t>了解本专业发展趋势和国际热点问题，具有一定国际视野和在</w:t>
      </w:r>
      <w:r>
        <w:rPr>
          <w:rFonts w:ascii="Times New Roman" w:hAnsi="Times New Roman" w:cs="宋体" w:hint="eastAsia"/>
          <w:bCs/>
          <w:kern w:val="0"/>
        </w:rPr>
        <w:t>跨文化背景下进行基本沟通与交流</w:t>
      </w:r>
      <w:r>
        <w:rPr>
          <w:rFonts w:ascii="Times New Roman" w:hAnsi="Times New Roman" w:cs="宋体" w:hint="eastAsia"/>
          <w:kern w:val="0"/>
        </w:rPr>
        <w:t>的能力。</w:t>
      </w:r>
    </w:p>
    <w:p w:rsidR="00AC47EC" w:rsidRDefault="00E75426">
      <w:pPr>
        <w:spacing w:line="300" w:lineRule="exact"/>
        <w:ind w:leftChars="202" w:left="424" w:firstLine="2"/>
        <w:rPr>
          <w:rFonts w:ascii="Times New Roman" w:hAnsi="Times New Roman" w:cs="Times New Roman"/>
          <w:kern w:val="0"/>
        </w:rPr>
      </w:pPr>
      <w:r>
        <w:rPr>
          <w:rFonts w:ascii="Times New Roman" w:hAnsi="Times New Roman" w:cs="Times New Roman"/>
          <w:b/>
          <w:bCs/>
          <w:kern w:val="0"/>
        </w:rPr>
        <w:t xml:space="preserve">11. </w:t>
      </w:r>
      <w:r>
        <w:rPr>
          <w:rFonts w:ascii="Times New Roman" w:hAnsi="Times New Roman" w:cs="宋体" w:hint="eastAsia"/>
          <w:b/>
          <w:bCs/>
          <w:kern w:val="0"/>
        </w:rPr>
        <w:t>项目管理：</w:t>
      </w:r>
      <w:r>
        <w:rPr>
          <w:rFonts w:ascii="Times New Roman" w:hAnsi="Times New Roman" w:cs="宋体" w:hint="eastAsia"/>
          <w:kern w:val="0"/>
        </w:rPr>
        <w:t>理解并掌握工程管理原理与经济决策方法，并能在多学科环境中应用。</w:t>
      </w:r>
      <w:r>
        <w:rPr>
          <w:rFonts w:ascii="Times New Roman" w:hAnsi="Times New Roman" w:cs="Times New Roman"/>
          <w:kern w:val="0"/>
        </w:rPr>
        <w:tab/>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11-1</w:t>
      </w:r>
      <w:r>
        <w:rPr>
          <w:rFonts w:ascii="Times New Roman" w:hAnsi="Times New Roman" w:cs="宋体" w:hint="eastAsia"/>
          <w:bCs/>
          <w:kern w:val="0"/>
        </w:rPr>
        <w:t>掌握工程项目中涉及的管理与经济决策方法，理解其中涉及的工程管理与经济决策问题；</w:t>
      </w:r>
      <w:r>
        <w:rPr>
          <w:rFonts w:ascii="Times New Roman" w:hAnsi="Times New Roman" w:cs="Times New Roman"/>
          <w:kern w:val="0"/>
        </w:rPr>
        <w:t xml:space="preserve"> </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Times New Roman"/>
          <w:kern w:val="0"/>
        </w:rPr>
        <w:t>11-2</w:t>
      </w:r>
      <w:r>
        <w:rPr>
          <w:rFonts w:ascii="Times New Roman" w:hAnsi="Times New Roman" w:cs="宋体" w:hint="eastAsia"/>
          <w:kern w:val="0"/>
        </w:rPr>
        <w:t>能在多学科环境下，了解无机非金属材料生产和使用的全流程成本构成，在设计开发解决方案的过程中，运用工程管理与经济决策方法。</w:t>
      </w:r>
    </w:p>
    <w:p w:rsidR="00AC47EC" w:rsidRDefault="00E75426">
      <w:pPr>
        <w:widowControl/>
        <w:spacing w:line="300" w:lineRule="exact"/>
        <w:ind w:firstLineChars="200" w:firstLine="422"/>
        <w:rPr>
          <w:rFonts w:ascii="Times New Roman" w:hAnsi="Times New Roman" w:cs="Times New Roman"/>
          <w:kern w:val="0"/>
        </w:rPr>
      </w:pPr>
      <w:r>
        <w:rPr>
          <w:rFonts w:ascii="Times New Roman" w:hAnsi="Times New Roman" w:cs="Times New Roman"/>
          <w:b/>
          <w:bCs/>
          <w:kern w:val="0"/>
        </w:rPr>
        <w:t xml:space="preserve">12. </w:t>
      </w:r>
      <w:r>
        <w:rPr>
          <w:rFonts w:ascii="Times New Roman" w:hAnsi="Times New Roman" w:cs="宋体" w:hint="eastAsia"/>
          <w:b/>
          <w:bCs/>
          <w:kern w:val="0"/>
        </w:rPr>
        <w:t>终身学习：</w:t>
      </w:r>
      <w:r>
        <w:rPr>
          <w:rFonts w:ascii="Times New Roman" w:hAnsi="Times New Roman" w:cs="宋体" w:hint="eastAsia"/>
          <w:kern w:val="0"/>
        </w:rPr>
        <w:t>对终身学习有正确认识，具有自主学习和终身学习的意识，有不断学习、持续提高自己和适应发展的能力。</w:t>
      </w:r>
      <w:r>
        <w:rPr>
          <w:rFonts w:ascii="Times New Roman" w:hAnsi="Times New Roman" w:cs="Times New Roman"/>
          <w:kern w:val="0"/>
        </w:rPr>
        <w:tab/>
      </w:r>
    </w:p>
    <w:p w:rsidR="00AC47EC" w:rsidRDefault="00E75426">
      <w:pPr>
        <w:spacing w:line="300" w:lineRule="exact"/>
        <w:ind w:leftChars="202" w:left="424" w:firstLine="2"/>
        <w:rPr>
          <w:rFonts w:ascii="Times New Roman" w:hAnsi="Times New Roman" w:cs="Times New Roman"/>
          <w:kern w:val="0"/>
        </w:rPr>
      </w:pPr>
      <w:r>
        <w:rPr>
          <w:rFonts w:ascii="Times New Roman" w:hAnsi="Times New Roman" w:cs="Times New Roman"/>
          <w:kern w:val="0"/>
        </w:rPr>
        <w:t>12-1</w:t>
      </w:r>
      <w:r>
        <w:rPr>
          <w:rFonts w:ascii="Times New Roman" w:hAnsi="Times New Roman" w:cs="宋体" w:hint="eastAsia"/>
          <w:kern w:val="0"/>
        </w:rPr>
        <w:t>能在社会发展的大环境下，认识到自主学习和终身学习的必要性；</w:t>
      </w:r>
    </w:p>
    <w:p w:rsidR="00AC47EC" w:rsidRDefault="00E75426">
      <w:pPr>
        <w:widowControl/>
        <w:spacing w:line="300" w:lineRule="exact"/>
        <w:ind w:firstLineChars="200" w:firstLine="420"/>
        <w:rPr>
          <w:rFonts w:ascii="Times New Roman" w:eastAsia="黑体" w:hAnsi="Times New Roman" w:cs="黑体"/>
          <w:kern w:val="0"/>
          <w:sz w:val="24"/>
          <w:szCs w:val="24"/>
        </w:rPr>
      </w:pPr>
      <w:r>
        <w:rPr>
          <w:rFonts w:ascii="Times New Roman" w:hAnsi="Times New Roman" w:cs="Times New Roman"/>
          <w:kern w:val="0"/>
        </w:rPr>
        <w:t>12-2</w:t>
      </w:r>
      <w:r>
        <w:rPr>
          <w:rFonts w:ascii="Times New Roman" w:hAnsi="Times New Roman" w:cs="Times New Roman" w:hint="eastAsia"/>
          <w:kern w:val="0"/>
        </w:rPr>
        <w:t>具有</w:t>
      </w:r>
      <w:proofErr w:type="gramStart"/>
      <w:r>
        <w:rPr>
          <w:rFonts w:ascii="Times New Roman" w:hAnsi="Times New Roman" w:cs="Times New Roman" w:hint="eastAsia"/>
          <w:kern w:val="0"/>
        </w:rPr>
        <w:t>自主学</w:t>
      </w:r>
      <w:proofErr w:type="gramEnd"/>
      <w:r>
        <w:rPr>
          <w:rFonts w:ascii="Times New Roman" w:hAnsi="Times New Roman" w:cs="Times New Roman" w:hint="eastAsia"/>
          <w:kern w:val="0"/>
        </w:rPr>
        <w:t>的能力，</w:t>
      </w:r>
      <w:r>
        <w:rPr>
          <w:rFonts w:ascii="Times New Roman" w:hAnsi="Times New Roman" w:cs="宋体" w:hint="eastAsia"/>
          <w:kern w:val="0"/>
        </w:rPr>
        <w:t>积极跟踪职业的发展需求，能够制定并实施符合自身的职业发展规划。</w:t>
      </w:r>
    </w:p>
    <w:p w:rsidR="00AC47EC" w:rsidRDefault="00E75426" w:rsidP="00EA230C">
      <w:pPr>
        <w:widowControl/>
        <w:spacing w:beforeLines="50" w:before="156" w:afterLines="50" w:after="156" w:line="300" w:lineRule="exact"/>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t>三、主干学科</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材料科学与工程</w:t>
      </w:r>
    </w:p>
    <w:p w:rsidR="00AC47EC" w:rsidRDefault="00E75426" w:rsidP="00EA230C">
      <w:pPr>
        <w:widowControl/>
        <w:spacing w:beforeLines="50" w:before="156" w:afterLines="50" w:after="156" w:line="300" w:lineRule="exact"/>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t>四、学制</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四年</w:t>
      </w:r>
    </w:p>
    <w:p w:rsidR="00AC47EC" w:rsidRDefault="00E75426" w:rsidP="00EA230C">
      <w:pPr>
        <w:widowControl/>
        <w:spacing w:beforeLines="50" w:before="156" w:afterLines="50" w:after="156" w:line="300" w:lineRule="exact"/>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t>五、授予学位</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工学学士学位</w:t>
      </w:r>
    </w:p>
    <w:p w:rsidR="00AC47EC" w:rsidRDefault="00AC47EC" w:rsidP="00EA230C">
      <w:pPr>
        <w:widowControl/>
        <w:spacing w:beforeLines="50" w:before="156" w:afterLines="50" w:after="156" w:line="300" w:lineRule="exact"/>
        <w:rPr>
          <w:rFonts w:ascii="Times New Roman" w:eastAsia="黑体" w:hAnsi="Times New Roman" w:cs="黑体"/>
          <w:kern w:val="0"/>
          <w:sz w:val="24"/>
          <w:szCs w:val="24"/>
        </w:rPr>
      </w:pPr>
    </w:p>
    <w:p w:rsidR="00AC47EC" w:rsidRDefault="00E75426" w:rsidP="00EA230C">
      <w:pPr>
        <w:widowControl/>
        <w:spacing w:beforeLines="50" w:before="156" w:afterLines="50" w:after="156" w:line="300" w:lineRule="exact"/>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lastRenderedPageBreak/>
        <w:t>六、核心课程</w:t>
      </w:r>
    </w:p>
    <w:p w:rsidR="00AC47EC" w:rsidRDefault="00E75426">
      <w:pPr>
        <w:widowControl/>
        <w:spacing w:line="300" w:lineRule="exact"/>
        <w:ind w:firstLineChars="200" w:firstLine="420"/>
        <w:rPr>
          <w:rFonts w:ascii="Times New Roman" w:hAnsi="Times New Roman" w:cs="Times New Roman"/>
          <w:kern w:val="0"/>
        </w:rPr>
      </w:pPr>
      <w:r>
        <w:rPr>
          <w:rFonts w:ascii="Times New Roman" w:hAnsi="Times New Roman" w:cs="宋体" w:hint="eastAsia"/>
          <w:kern w:val="0"/>
        </w:rPr>
        <w:t>材料科学基础、无机非金属材料基础、无机非金属材料热工基础、无机材料性能、耐火材料工艺学、无机非金属材料机械设备、无机非金属材料热工设备、材料现代研究方法、无机非金属材料工艺试验</w:t>
      </w:r>
    </w:p>
    <w:p w:rsidR="00AC47EC" w:rsidRDefault="00E75426" w:rsidP="00EA230C">
      <w:pPr>
        <w:widowControl/>
        <w:spacing w:beforeLines="50" w:before="156" w:afterLines="50" w:after="156" w:line="300" w:lineRule="exact"/>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t>七、课程和环节的总体框架图</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13"/>
        <w:gridCol w:w="1585"/>
        <w:gridCol w:w="1513"/>
        <w:gridCol w:w="1757"/>
        <w:gridCol w:w="1513"/>
        <w:gridCol w:w="1757"/>
      </w:tblGrid>
      <w:tr w:rsidR="00AC47EC">
        <w:trPr>
          <w:trHeight w:hRule="exact" w:val="397"/>
          <w:jc w:val="center"/>
        </w:trPr>
        <w:tc>
          <w:tcPr>
            <w:tcW w:w="3098" w:type="dxa"/>
            <w:gridSpan w:val="2"/>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教学环节</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总学分</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学分比例</w:t>
            </w:r>
            <w:r>
              <w:rPr>
                <w:rFonts w:ascii="Times New Roman" w:hAnsi="Times New Roman" w:cs="Times New Roman"/>
                <w:sz w:val="18"/>
                <w:szCs w:val="18"/>
              </w:rPr>
              <w:t>%</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总学时</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学时比例</w:t>
            </w:r>
            <w:r>
              <w:rPr>
                <w:rFonts w:ascii="Times New Roman" w:hAnsi="Times New Roman" w:cs="Times New Roman"/>
                <w:sz w:val="18"/>
                <w:szCs w:val="18"/>
              </w:rPr>
              <w:t>%</w:t>
            </w:r>
          </w:p>
        </w:tc>
      </w:tr>
      <w:tr w:rsidR="00AC47EC">
        <w:trPr>
          <w:trHeight w:hRule="exact" w:val="397"/>
          <w:jc w:val="center"/>
        </w:trPr>
        <w:tc>
          <w:tcPr>
            <w:tcW w:w="1513" w:type="dxa"/>
            <w:vMerge w:val="restart"/>
            <w:vAlign w:val="center"/>
          </w:tcPr>
          <w:p w:rsidR="00AC47EC" w:rsidRDefault="00E75426">
            <w:pPr>
              <w:spacing w:line="200" w:lineRule="exact"/>
              <w:jc w:val="center"/>
              <w:rPr>
                <w:rFonts w:ascii="Times New Roman" w:hAnsi="Times New Roman" w:cs="Times New Roman"/>
                <w:sz w:val="18"/>
                <w:szCs w:val="18"/>
              </w:rPr>
            </w:pPr>
            <w:bookmarkStart w:id="0" w:name="_Hlk372546845"/>
            <w:r>
              <w:rPr>
                <w:rFonts w:ascii="Times New Roman" w:hAnsi="Times New Roman" w:cs="宋体" w:hint="eastAsia"/>
                <w:sz w:val="18"/>
                <w:szCs w:val="18"/>
              </w:rPr>
              <w:t>必修课</w:t>
            </w: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公共基础课</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50</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26.88</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864</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35.06</w:t>
            </w:r>
          </w:p>
        </w:tc>
      </w:tr>
      <w:tr w:rsidR="00AC47EC">
        <w:trPr>
          <w:trHeight w:hRule="exact" w:val="397"/>
          <w:jc w:val="center"/>
        </w:trPr>
        <w:tc>
          <w:tcPr>
            <w:tcW w:w="1513" w:type="dxa"/>
            <w:vMerge/>
            <w:vAlign w:val="center"/>
          </w:tcPr>
          <w:p w:rsidR="00AC47EC" w:rsidRDefault="00AC47EC">
            <w:pPr>
              <w:spacing w:line="200" w:lineRule="exact"/>
              <w:jc w:val="center"/>
              <w:rPr>
                <w:rFonts w:ascii="Times New Roman" w:hAnsi="Times New Roman" w:cs="Times New Roman"/>
                <w:sz w:val="18"/>
                <w:szCs w:val="18"/>
              </w:rPr>
            </w:pP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专业基础课</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45.5</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24.46</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728</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29.55</w:t>
            </w:r>
          </w:p>
        </w:tc>
      </w:tr>
      <w:tr w:rsidR="00AC47EC">
        <w:trPr>
          <w:trHeight w:hRule="exact" w:val="397"/>
          <w:jc w:val="center"/>
        </w:trPr>
        <w:tc>
          <w:tcPr>
            <w:tcW w:w="1513" w:type="dxa"/>
            <w:vMerge/>
            <w:vAlign w:val="center"/>
          </w:tcPr>
          <w:p w:rsidR="00AC47EC" w:rsidRDefault="00AC47EC">
            <w:pPr>
              <w:spacing w:line="200" w:lineRule="exact"/>
              <w:jc w:val="center"/>
              <w:rPr>
                <w:rFonts w:ascii="Times New Roman" w:hAnsi="Times New Roman" w:cs="Times New Roman"/>
                <w:sz w:val="18"/>
                <w:szCs w:val="18"/>
              </w:rPr>
            </w:pP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专业必修课</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25</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13.44</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400</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16.23</w:t>
            </w:r>
          </w:p>
        </w:tc>
      </w:tr>
      <w:tr w:rsidR="00AC47EC">
        <w:trPr>
          <w:trHeight w:hRule="exact" w:val="532"/>
          <w:jc w:val="center"/>
        </w:trPr>
        <w:tc>
          <w:tcPr>
            <w:tcW w:w="1513" w:type="dxa"/>
            <w:vMerge/>
            <w:vAlign w:val="center"/>
          </w:tcPr>
          <w:p w:rsidR="00AC47EC" w:rsidRDefault="00AC47EC">
            <w:pPr>
              <w:spacing w:line="200" w:lineRule="exact"/>
              <w:jc w:val="center"/>
              <w:rPr>
                <w:rFonts w:ascii="Times New Roman" w:hAnsi="Times New Roman" w:cs="Times New Roman"/>
                <w:sz w:val="18"/>
                <w:szCs w:val="18"/>
              </w:rPr>
            </w:pP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素质拓展教育课（必修）</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9.5</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5.11</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152</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6.17</w:t>
            </w:r>
          </w:p>
        </w:tc>
      </w:tr>
      <w:tr w:rsidR="00AC47EC">
        <w:trPr>
          <w:trHeight w:hRule="exact" w:val="397"/>
          <w:jc w:val="center"/>
        </w:trPr>
        <w:tc>
          <w:tcPr>
            <w:tcW w:w="1513" w:type="dxa"/>
            <w:vMerge w:val="restart"/>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选修课</w:t>
            </w: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专业选修课</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16</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8.60</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256</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10.39</w:t>
            </w:r>
          </w:p>
        </w:tc>
      </w:tr>
      <w:tr w:rsidR="00AC47EC">
        <w:trPr>
          <w:trHeight w:hRule="exact" w:val="587"/>
          <w:jc w:val="center"/>
        </w:trPr>
        <w:tc>
          <w:tcPr>
            <w:tcW w:w="1513" w:type="dxa"/>
            <w:vMerge/>
            <w:vAlign w:val="center"/>
          </w:tcPr>
          <w:p w:rsidR="00AC47EC" w:rsidRDefault="00AC47EC">
            <w:pPr>
              <w:spacing w:line="200" w:lineRule="exact"/>
              <w:jc w:val="center"/>
              <w:rPr>
                <w:rFonts w:ascii="Times New Roman" w:hAnsi="Times New Roman" w:cs="Times New Roman"/>
                <w:sz w:val="18"/>
                <w:szCs w:val="18"/>
              </w:rPr>
            </w:pP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素质拓展教育课（公选）</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4</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2.15</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64</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2.60</w:t>
            </w:r>
          </w:p>
        </w:tc>
      </w:tr>
      <w:tr w:rsidR="00AC47EC">
        <w:trPr>
          <w:trHeight w:hRule="exact" w:val="397"/>
          <w:jc w:val="center"/>
        </w:trPr>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实践环节</w:t>
            </w:r>
          </w:p>
        </w:tc>
        <w:tc>
          <w:tcPr>
            <w:tcW w:w="1585"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宋体" w:hint="eastAsia"/>
                <w:sz w:val="18"/>
                <w:szCs w:val="18"/>
              </w:rPr>
              <w:t>集中性实践环节</w:t>
            </w:r>
          </w:p>
        </w:tc>
        <w:tc>
          <w:tcPr>
            <w:tcW w:w="1513"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36</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Times New Roman" w:hAnsi="Times New Roman" w:cs="Times New Roman"/>
                <w:sz w:val="18"/>
                <w:szCs w:val="18"/>
              </w:rPr>
              <w:t>19.35</w:t>
            </w:r>
          </w:p>
        </w:tc>
        <w:tc>
          <w:tcPr>
            <w:tcW w:w="1513" w:type="dxa"/>
            <w:vAlign w:val="center"/>
          </w:tcPr>
          <w:p w:rsidR="00AC47EC" w:rsidRDefault="00E75426">
            <w:pPr>
              <w:spacing w:line="200" w:lineRule="exact"/>
              <w:jc w:val="center"/>
              <w:rPr>
                <w:rFonts w:ascii="宋体" w:hAnsi="宋体" w:cs="宋体"/>
                <w:sz w:val="18"/>
                <w:szCs w:val="18"/>
              </w:rPr>
            </w:pPr>
            <w:r>
              <w:rPr>
                <w:rFonts w:ascii="宋体" w:hAnsi="宋体" w:cs="宋体"/>
                <w:sz w:val="18"/>
                <w:szCs w:val="18"/>
              </w:rPr>
              <w:t>—</w:t>
            </w:r>
          </w:p>
        </w:tc>
        <w:tc>
          <w:tcPr>
            <w:tcW w:w="1757" w:type="dxa"/>
            <w:vAlign w:val="center"/>
          </w:tcPr>
          <w:p w:rsidR="00AC47EC" w:rsidRDefault="00E75426">
            <w:pPr>
              <w:spacing w:line="200" w:lineRule="exact"/>
              <w:jc w:val="center"/>
              <w:rPr>
                <w:rFonts w:ascii="Times New Roman" w:hAnsi="Times New Roman" w:cs="Times New Roman"/>
                <w:sz w:val="18"/>
                <w:szCs w:val="18"/>
              </w:rPr>
            </w:pPr>
            <w:r>
              <w:rPr>
                <w:rFonts w:ascii="宋体" w:hAnsi="宋体" w:cs="宋体"/>
                <w:sz w:val="18"/>
                <w:szCs w:val="18"/>
              </w:rPr>
              <w:t>—</w:t>
            </w:r>
          </w:p>
        </w:tc>
      </w:tr>
      <w:bookmarkEnd w:id="0"/>
    </w:tbl>
    <w:p w:rsidR="00AC47EC" w:rsidRDefault="00AC47EC">
      <w:pPr>
        <w:rPr>
          <w:rFonts w:ascii="Times New Roman" w:hAnsi="Times New Roman" w:cs="宋体"/>
        </w:rPr>
      </w:pPr>
    </w:p>
    <w:p w:rsidR="00AC47EC" w:rsidRDefault="00E75426">
      <w:pPr>
        <w:rPr>
          <w:rFonts w:ascii="Times New Roman" w:hAnsi="Times New Roman" w:cs="宋体"/>
        </w:rPr>
      </w:pPr>
      <w:r>
        <w:rPr>
          <w:rFonts w:ascii="Times New Roman" w:hAnsi="Times New Roman" w:cs="宋体" w:hint="eastAsia"/>
        </w:rPr>
        <w:t>课程教学体系（图表）：</w:t>
      </w:r>
    </w:p>
    <w:p w:rsidR="00AC47EC" w:rsidRDefault="00AC47EC">
      <w:pPr>
        <w:rPr>
          <w:rFonts w:ascii="Times New Roman" w:hAnsi="Times New Roman" w:cs="宋体"/>
        </w:rPr>
      </w:pPr>
    </w:p>
    <w:p w:rsidR="00AC47EC" w:rsidRDefault="00AC47EC">
      <w:pPr>
        <w:rPr>
          <w:rFonts w:ascii="Times New Roman" w:hAnsi="Times New Roman" w:cs="宋体"/>
        </w:rPr>
      </w:pPr>
    </w:p>
    <w:p w:rsidR="00AC47EC" w:rsidRDefault="00806C0B">
      <w:pPr>
        <w:rPr>
          <w:rFonts w:ascii="Times New Roman" w:hAnsi="Times New Roman" w:cs="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65pt;height:258.55pt">
            <v:imagedata r:id="rId8" o:title=""/>
          </v:shape>
        </w:pict>
      </w:r>
    </w:p>
    <w:p w:rsidR="00AC47EC" w:rsidRDefault="00AC47EC">
      <w:pPr>
        <w:ind w:firstLineChars="200" w:firstLine="420"/>
        <w:rPr>
          <w:rFonts w:ascii="Times New Roman" w:hAnsi="Times New Roman" w:cs="宋体"/>
        </w:rPr>
      </w:pPr>
    </w:p>
    <w:p w:rsidR="00AC47EC" w:rsidRDefault="00AC47EC">
      <w:pPr>
        <w:ind w:firstLineChars="200" w:firstLine="420"/>
        <w:rPr>
          <w:rFonts w:ascii="Times New Roman" w:hAnsi="Times New Roman" w:cs="宋体"/>
        </w:rPr>
      </w:pPr>
    </w:p>
    <w:p w:rsidR="00AC47EC" w:rsidRDefault="00AC47EC">
      <w:pPr>
        <w:ind w:firstLineChars="200" w:firstLine="420"/>
        <w:rPr>
          <w:rFonts w:ascii="Times New Roman" w:hAnsi="Times New Roman" w:cs="宋体"/>
        </w:rPr>
      </w:pPr>
    </w:p>
    <w:p w:rsidR="00AC47EC" w:rsidRDefault="00AC47EC">
      <w:pPr>
        <w:ind w:firstLineChars="200" w:firstLine="420"/>
        <w:rPr>
          <w:rFonts w:ascii="Times New Roman" w:hAnsi="Times New Roman" w:cs="宋体"/>
        </w:rPr>
      </w:pPr>
    </w:p>
    <w:p w:rsidR="00AC47EC" w:rsidRDefault="00AC47EC">
      <w:pPr>
        <w:ind w:firstLineChars="200" w:firstLine="420"/>
        <w:rPr>
          <w:rFonts w:ascii="Times New Roman" w:hAnsi="Times New Roman" w:cs="宋体"/>
        </w:rPr>
      </w:pPr>
    </w:p>
    <w:p w:rsidR="00AC47EC" w:rsidRDefault="00D63190">
      <w:pPr>
        <w:ind w:firstLineChars="200" w:firstLine="420"/>
        <w:rPr>
          <w:rFonts w:ascii="Times New Roman" w:hAnsi="Times New Roman" w:cs="宋体"/>
        </w:rPr>
      </w:pPr>
      <w: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 o:spid="_x0000_s1027" type="#_x0000_t34" style="position:absolute;left:0;text-align:left;margin-left:811.5pt;margin-top:416.45pt;width:102.85pt;height:75.3pt;z-index:1;mso-width-relative:page;mso-height-relative:page" strokecolor="#5b9bd5" strokeweight=".5pt">
            <v:stroke endarrow="block"/>
          </v:shape>
        </w:pict>
      </w:r>
      <w:r w:rsidR="00E75426">
        <w:rPr>
          <w:rFonts w:ascii="Times New Roman" w:hAnsi="Times New Roman" w:cs="宋体" w:hint="eastAsia"/>
        </w:rPr>
        <w:t>实践教学体系（图表）：</w:t>
      </w:r>
    </w:p>
    <w:p w:rsidR="00AC47EC" w:rsidRDefault="00AC47EC">
      <w:pPr>
        <w:ind w:firstLineChars="200" w:firstLine="420"/>
        <w:rPr>
          <w:rFonts w:ascii="Times New Roman" w:hAnsi="Times New Roman" w:cs="宋体"/>
        </w:rPr>
      </w:pPr>
    </w:p>
    <w:p w:rsidR="00AC47EC" w:rsidRDefault="00806C0B">
      <w:pPr>
        <w:jc w:val="center"/>
        <w:rPr>
          <w:rFonts w:ascii="Times New Roman" w:hAnsi="Times New Roman" w:cs="Times New Roman"/>
        </w:rPr>
      </w:pPr>
      <w:r>
        <w:pict>
          <v:shape id="_x0000_i1026" type="#_x0000_t75" style="width:446.75pt;height:176.2pt">
            <v:imagedata r:id="rId9" o:title=""/>
          </v:shape>
        </w:pict>
      </w:r>
    </w:p>
    <w:p w:rsidR="00AC47EC" w:rsidRDefault="00AC47EC">
      <w:pPr>
        <w:rPr>
          <w:rFonts w:ascii="Times New Roman" w:hAnsi="Times New Roman" w:cs="宋体"/>
        </w:rPr>
      </w:pPr>
    </w:p>
    <w:p w:rsidR="00AC47EC" w:rsidRDefault="00AC47EC">
      <w:pPr>
        <w:rPr>
          <w:rFonts w:ascii="Times New Roman" w:hAnsi="Times New Roman" w:cs="宋体"/>
        </w:rPr>
      </w:pPr>
    </w:p>
    <w:p w:rsidR="00AC47EC" w:rsidRDefault="00E75426" w:rsidP="00EA230C">
      <w:pPr>
        <w:spacing w:beforeLines="50" w:before="156" w:afterLines="50" w:after="156"/>
        <w:ind w:firstLineChars="200" w:firstLine="480"/>
        <w:rPr>
          <w:rFonts w:eastAsia="黑体" w:cs="Times New Roman"/>
          <w:sz w:val="24"/>
          <w:szCs w:val="24"/>
        </w:rPr>
      </w:pPr>
      <w:r>
        <w:rPr>
          <w:rFonts w:ascii="Times New Roman" w:eastAsia="黑体" w:hAnsi="Times New Roman" w:cs="黑体" w:hint="eastAsia"/>
          <w:kern w:val="0"/>
          <w:sz w:val="24"/>
          <w:szCs w:val="24"/>
        </w:rPr>
        <w:t>八、全校性课外活动和社会实践、课外创新创业活动</w:t>
      </w:r>
      <w:r>
        <w:rPr>
          <w:rFonts w:eastAsia="黑体" w:cs="黑体" w:hint="eastAsia"/>
          <w:sz w:val="24"/>
          <w:szCs w:val="24"/>
        </w:rPr>
        <w:t>及全校公共选修课</w:t>
      </w:r>
    </w:p>
    <w:p w:rsidR="00AC47EC" w:rsidRDefault="00E75426">
      <w:pPr>
        <w:widowControl/>
        <w:spacing w:line="300" w:lineRule="exact"/>
        <w:ind w:firstLineChars="200" w:firstLine="420"/>
        <w:rPr>
          <w:rFonts w:ascii="Times New Roman" w:hAnsi="Times New Roman" w:cs="宋体"/>
          <w:kern w:val="0"/>
        </w:rPr>
      </w:pPr>
      <w:r>
        <w:rPr>
          <w:rFonts w:ascii="Times New Roman" w:hAnsi="Times New Roman" w:cs="宋体" w:hint="eastAsia"/>
          <w:kern w:val="0"/>
        </w:rPr>
        <w:t>全校性课外活动和社会实践毕业最低要求</w:t>
      </w:r>
      <w:r>
        <w:rPr>
          <w:rFonts w:ascii="Times New Roman" w:hAnsi="Times New Roman" w:cs="宋体"/>
          <w:kern w:val="0"/>
        </w:rPr>
        <w:t>2</w:t>
      </w:r>
      <w:r>
        <w:rPr>
          <w:rFonts w:ascii="Times New Roman" w:hAnsi="Times New Roman" w:cs="宋体" w:hint="eastAsia"/>
          <w:kern w:val="0"/>
        </w:rPr>
        <w:t>学分，课外创新创业活动毕业最低要求</w:t>
      </w:r>
      <w:r>
        <w:rPr>
          <w:rFonts w:ascii="Times New Roman" w:hAnsi="Times New Roman" w:cs="宋体"/>
          <w:kern w:val="0"/>
        </w:rPr>
        <w:t>2</w:t>
      </w:r>
      <w:r>
        <w:rPr>
          <w:rFonts w:ascii="Times New Roman" w:hAnsi="Times New Roman" w:cs="宋体" w:hint="eastAsia"/>
          <w:kern w:val="0"/>
        </w:rPr>
        <w:t>学分。</w:t>
      </w:r>
    </w:p>
    <w:p w:rsidR="00AC47EC" w:rsidRDefault="00E75426">
      <w:pPr>
        <w:widowControl/>
        <w:spacing w:line="300" w:lineRule="exact"/>
        <w:ind w:firstLineChars="200" w:firstLine="420"/>
        <w:rPr>
          <w:rFonts w:ascii="Times New Roman" w:hAnsi="Times New Roman" w:cs="宋体"/>
          <w:kern w:val="0"/>
        </w:rPr>
      </w:pPr>
      <w:r>
        <w:rPr>
          <w:rFonts w:ascii="Times New Roman" w:hAnsi="Times New Roman" w:cs="宋体" w:hint="eastAsia"/>
          <w:kern w:val="0"/>
        </w:rPr>
        <w:t>具体按《辽宁科技大学“第二课堂成绩单”制度实施办法（试行）》执行。由校团委统一出具第二课堂成绩单。</w:t>
      </w:r>
    </w:p>
    <w:p w:rsidR="00AC47EC" w:rsidRDefault="00E75426">
      <w:pPr>
        <w:widowControl/>
        <w:spacing w:line="300" w:lineRule="exact"/>
        <w:ind w:firstLineChars="200" w:firstLine="420"/>
        <w:rPr>
          <w:rFonts w:ascii="Times New Roman" w:hAnsi="Times New Roman" w:cs="宋体"/>
          <w:kern w:val="0"/>
        </w:rPr>
      </w:pPr>
      <w:r>
        <w:rPr>
          <w:rFonts w:ascii="Times New Roman" w:hAnsi="Times New Roman" w:cs="宋体" w:hint="eastAsia"/>
          <w:kern w:val="0"/>
        </w:rPr>
        <w:t>全校公共选修课毕业最低要求</w:t>
      </w:r>
      <w:r>
        <w:rPr>
          <w:rFonts w:ascii="Times New Roman" w:hAnsi="Times New Roman" w:cs="宋体"/>
          <w:kern w:val="0"/>
        </w:rPr>
        <w:t>4</w:t>
      </w:r>
      <w:r>
        <w:rPr>
          <w:rFonts w:ascii="Times New Roman" w:hAnsi="Times New Roman" w:cs="宋体" w:hint="eastAsia"/>
          <w:kern w:val="0"/>
        </w:rPr>
        <w:t>学分</w:t>
      </w:r>
      <w:r>
        <w:rPr>
          <w:rFonts w:ascii="Times New Roman" w:hAnsi="Times New Roman" w:cs="宋体"/>
          <w:kern w:val="0"/>
        </w:rPr>
        <w:t>(</w:t>
      </w:r>
      <w:proofErr w:type="gramStart"/>
      <w:r>
        <w:rPr>
          <w:rFonts w:ascii="Times New Roman" w:hAnsi="Times New Roman" w:cs="宋体" w:hint="eastAsia"/>
          <w:kern w:val="0"/>
        </w:rPr>
        <w:t>或雅思成绩</w:t>
      </w:r>
      <w:proofErr w:type="gramEnd"/>
      <w:r>
        <w:rPr>
          <w:rFonts w:ascii="Times New Roman" w:hAnsi="Times New Roman" w:cs="宋体"/>
          <w:kern w:val="0"/>
        </w:rPr>
        <w:t>6.0</w:t>
      </w:r>
      <w:r>
        <w:rPr>
          <w:rFonts w:ascii="Times New Roman" w:hAnsi="Times New Roman" w:cs="宋体" w:hint="eastAsia"/>
          <w:kern w:val="0"/>
        </w:rPr>
        <w:t>分及以上</w:t>
      </w:r>
      <w:r>
        <w:rPr>
          <w:rFonts w:ascii="Times New Roman" w:hAnsi="Times New Roman" w:cs="宋体"/>
          <w:kern w:val="0"/>
        </w:rPr>
        <w:t>)</w:t>
      </w:r>
      <w:r>
        <w:rPr>
          <w:rFonts w:ascii="Times New Roman" w:hAnsi="Times New Roman" w:cs="宋体" w:hint="eastAsia"/>
          <w:kern w:val="0"/>
        </w:rPr>
        <w:t>。</w:t>
      </w:r>
    </w:p>
    <w:p w:rsidR="00AC47EC" w:rsidRDefault="00E75426" w:rsidP="00EA230C">
      <w:pPr>
        <w:widowControl/>
        <w:spacing w:beforeLines="50" w:before="156" w:afterLines="50" w:after="156"/>
        <w:ind w:firstLineChars="200" w:firstLine="480"/>
        <w:rPr>
          <w:rFonts w:ascii="Times New Roman" w:eastAsia="黑体" w:hAnsi="Times New Roman" w:cs="Times New Roman"/>
          <w:kern w:val="0"/>
          <w:sz w:val="24"/>
          <w:szCs w:val="24"/>
        </w:rPr>
      </w:pPr>
      <w:r>
        <w:rPr>
          <w:rFonts w:ascii="Times New Roman" w:eastAsia="黑体" w:hAnsi="Times New Roman" w:cs="黑体" w:hint="eastAsia"/>
          <w:kern w:val="0"/>
          <w:sz w:val="24"/>
          <w:szCs w:val="24"/>
        </w:rPr>
        <w:t>九、附录</w:t>
      </w: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ind w:firstLineChars="200" w:firstLine="480"/>
        <w:jc w:val="left"/>
        <w:rPr>
          <w:rFonts w:ascii="黑体" w:eastAsia="黑体" w:hAnsi="黑体" w:cs="黑体"/>
          <w:sz w:val="24"/>
          <w:szCs w:val="24"/>
        </w:rPr>
      </w:pPr>
    </w:p>
    <w:p w:rsidR="00AC47EC" w:rsidRDefault="00AC47EC" w:rsidP="00EA230C">
      <w:pPr>
        <w:spacing w:afterLines="50" w:after="156"/>
        <w:jc w:val="left"/>
        <w:rPr>
          <w:rFonts w:ascii="黑体" w:eastAsia="黑体" w:hAnsi="黑体" w:cs="黑体"/>
          <w:sz w:val="24"/>
          <w:szCs w:val="24"/>
        </w:rPr>
      </w:pPr>
    </w:p>
    <w:p w:rsidR="00AC47EC" w:rsidRDefault="00E75426" w:rsidP="00EA230C">
      <w:pPr>
        <w:spacing w:afterLines="50" w:after="156"/>
        <w:ind w:firstLineChars="200" w:firstLine="480"/>
        <w:jc w:val="left"/>
        <w:rPr>
          <w:rFonts w:ascii="黑体" w:eastAsia="黑体" w:hAnsi="黑体" w:cs="Times New Roman"/>
          <w:sz w:val="24"/>
          <w:szCs w:val="24"/>
        </w:rPr>
      </w:pPr>
      <w:r>
        <w:rPr>
          <w:rFonts w:ascii="黑体" w:eastAsia="黑体" w:hAnsi="黑体" w:cs="黑体" w:hint="eastAsia"/>
          <w:sz w:val="24"/>
          <w:szCs w:val="24"/>
        </w:rPr>
        <w:lastRenderedPageBreak/>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无机非金属材料工程专业课程设置及学时分配表</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
        <w:gridCol w:w="309"/>
        <w:gridCol w:w="805"/>
        <w:gridCol w:w="1833"/>
        <w:gridCol w:w="392"/>
        <w:gridCol w:w="392"/>
        <w:gridCol w:w="392"/>
        <w:gridCol w:w="392"/>
        <w:gridCol w:w="392"/>
        <w:gridCol w:w="392"/>
        <w:gridCol w:w="392"/>
        <w:gridCol w:w="392"/>
        <w:gridCol w:w="392"/>
        <w:gridCol w:w="392"/>
        <w:gridCol w:w="392"/>
        <w:gridCol w:w="392"/>
        <w:gridCol w:w="392"/>
        <w:gridCol w:w="1211"/>
      </w:tblGrid>
      <w:tr w:rsidR="00AC47EC">
        <w:trPr>
          <w:trHeight w:hRule="exact" w:val="312"/>
          <w:jc w:val="center"/>
        </w:trPr>
        <w:tc>
          <w:tcPr>
            <w:tcW w:w="616" w:type="dxa"/>
            <w:gridSpan w:val="2"/>
            <w:vMerge w:val="restart"/>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类别</w:t>
            </w:r>
          </w:p>
        </w:tc>
        <w:tc>
          <w:tcPr>
            <w:tcW w:w="805" w:type="dxa"/>
            <w:vMerge w:val="restart"/>
            <w:vAlign w:val="center"/>
          </w:tcPr>
          <w:p w:rsidR="00AC47EC" w:rsidRDefault="00E75426">
            <w:pPr>
              <w:adjustRightInd w:val="0"/>
              <w:snapToGrid w:val="0"/>
              <w:jc w:val="center"/>
              <w:rPr>
                <w:rFonts w:ascii="宋体" w:cs="宋体"/>
                <w:sz w:val="15"/>
                <w:szCs w:val="15"/>
              </w:rPr>
            </w:pPr>
            <w:r>
              <w:rPr>
                <w:rFonts w:ascii="宋体" w:hAnsi="宋体" w:cs="宋体" w:hint="eastAsia"/>
                <w:sz w:val="15"/>
                <w:szCs w:val="15"/>
              </w:rPr>
              <w:t>课程</w:t>
            </w:r>
          </w:p>
          <w:p w:rsidR="00AC47EC" w:rsidRDefault="00E75426">
            <w:pPr>
              <w:adjustRightInd w:val="0"/>
              <w:snapToGrid w:val="0"/>
              <w:jc w:val="center"/>
              <w:rPr>
                <w:rFonts w:ascii="宋体" w:cs="宋体"/>
                <w:kern w:val="0"/>
                <w:sz w:val="15"/>
                <w:szCs w:val="15"/>
              </w:rPr>
            </w:pPr>
            <w:r>
              <w:rPr>
                <w:rFonts w:ascii="宋体" w:hAnsi="宋体" w:cs="宋体" w:hint="eastAsia"/>
                <w:sz w:val="15"/>
                <w:szCs w:val="15"/>
              </w:rPr>
              <w:t>编码</w:t>
            </w:r>
          </w:p>
        </w:tc>
        <w:tc>
          <w:tcPr>
            <w:tcW w:w="1833" w:type="dxa"/>
            <w:vMerge w:val="restart"/>
            <w:vAlign w:val="center"/>
          </w:tcPr>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课程名称</w:t>
            </w:r>
          </w:p>
        </w:tc>
        <w:tc>
          <w:tcPr>
            <w:tcW w:w="392" w:type="dxa"/>
            <w:vMerge w:val="restart"/>
            <w:vAlign w:val="center"/>
          </w:tcPr>
          <w:p w:rsidR="00AC47EC" w:rsidRDefault="00E75426">
            <w:pPr>
              <w:adjustRightInd w:val="0"/>
              <w:snapToGrid w:val="0"/>
              <w:jc w:val="center"/>
              <w:rPr>
                <w:rFonts w:ascii="宋体" w:cs="宋体"/>
                <w:kern w:val="0"/>
                <w:sz w:val="15"/>
                <w:szCs w:val="15"/>
              </w:rPr>
            </w:pPr>
            <w:r>
              <w:rPr>
                <w:rFonts w:ascii="宋体" w:hAnsi="宋体" w:hint="eastAsia"/>
                <w:sz w:val="15"/>
                <w:szCs w:val="15"/>
              </w:rPr>
              <w:t>学分</w:t>
            </w:r>
          </w:p>
        </w:tc>
        <w:tc>
          <w:tcPr>
            <w:tcW w:w="392" w:type="dxa"/>
            <w:vMerge w:val="restart"/>
            <w:vAlign w:val="center"/>
          </w:tcPr>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总</w:t>
            </w:r>
          </w:p>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学时</w:t>
            </w:r>
          </w:p>
        </w:tc>
        <w:tc>
          <w:tcPr>
            <w:tcW w:w="784" w:type="dxa"/>
            <w:gridSpan w:val="2"/>
            <w:vAlign w:val="center"/>
          </w:tcPr>
          <w:p w:rsidR="00AC47EC" w:rsidRDefault="00E75426">
            <w:pPr>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课内学时</w:t>
            </w:r>
          </w:p>
        </w:tc>
        <w:tc>
          <w:tcPr>
            <w:tcW w:w="392" w:type="dxa"/>
            <w:vMerge w:val="restart"/>
            <w:tcMar>
              <w:left w:w="0" w:type="dxa"/>
              <w:right w:w="0" w:type="dxa"/>
            </w:tcMar>
            <w:vAlign w:val="center"/>
          </w:tcPr>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课外学时</w:t>
            </w:r>
          </w:p>
        </w:tc>
        <w:tc>
          <w:tcPr>
            <w:tcW w:w="3136" w:type="dxa"/>
            <w:gridSpan w:val="8"/>
            <w:vAlign w:val="center"/>
          </w:tcPr>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按</w:t>
            </w:r>
            <w:proofErr w:type="gramStart"/>
            <w:r>
              <w:rPr>
                <w:rFonts w:ascii="宋体" w:hAnsi="宋体" w:cs="宋体" w:hint="eastAsia"/>
                <w:kern w:val="0"/>
                <w:sz w:val="15"/>
                <w:szCs w:val="15"/>
              </w:rPr>
              <w:t>学期周</w:t>
            </w:r>
            <w:proofErr w:type="gramEnd"/>
            <w:r>
              <w:rPr>
                <w:rFonts w:ascii="宋体" w:hAnsi="宋体" w:cs="宋体" w:hint="eastAsia"/>
                <w:kern w:val="0"/>
                <w:sz w:val="15"/>
                <w:szCs w:val="15"/>
              </w:rPr>
              <w:t>学时分配</w:t>
            </w:r>
          </w:p>
        </w:tc>
        <w:tc>
          <w:tcPr>
            <w:tcW w:w="1211" w:type="dxa"/>
            <w:vAlign w:val="center"/>
          </w:tcPr>
          <w:p w:rsidR="00AC47EC" w:rsidRDefault="00E75426">
            <w:pPr>
              <w:widowControl/>
              <w:adjustRightInd w:val="0"/>
              <w:snapToGrid w:val="0"/>
              <w:ind w:rightChars="-51" w:right="-107"/>
              <w:jc w:val="center"/>
              <w:rPr>
                <w:rFonts w:ascii="宋体" w:cs="宋体"/>
                <w:kern w:val="0"/>
                <w:sz w:val="15"/>
                <w:szCs w:val="15"/>
              </w:rPr>
            </w:pPr>
            <w:r>
              <w:rPr>
                <w:rFonts w:ascii="宋体" w:hAnsi="宋体" w:cs="宋体" w:hint="eastAsia"/>
                <w:kern w:val="0"/>
                <w:sz w:val="15"/>
                <w:szCs w:val="15"/>
              </w:rPr>
              <w:t>开课单位</w:t>
            </w:r>
          </w:p>
        </w:tc>
      </w:tr>
      <w:tr w:rsidR="00AC47EC">
        <w:trPr>
          <w:trHeight w:hRule="exact" w:val="204"/>
          <w:jc w:val="center"/>
        </w:trPr>
        <w:tc>
          <w:tcPr>
            <w:tcW w:w="616" w:type="dxa"/>
            <w:gridSpan w:val="2"/>
            <w:vMerge/>
            <w:vAlign w:val="center"/>
          </w:tcPr>
          <w:p w:rsidR="00AC47EC" w:rsidRDefault="00AC47EC">
            <w:pPr>
              <w:adjustRightInd w:val="0"/>
              <w:snapToGrid w:val="0"/>
              <w:jc w:val="center"/>
              <w:rPr>
                <w:rFonts w:ascii="宋体" w:cs="宋体"/>
                <w:kern w:val="0"/>
                <w:sz w:val="15"/>
                <w:szCs w:val="15"/>
              </w:rPr>
            </w:pPr>
          </w:p>
        </w:tc>
        <w:tc>
          <w:tcPr>
            <w:tcW w:w="805" w:type="dxa"/>
            <w:vMerge/>
            <w:vAlign w:val="center"/>
          </w:tcPr>
          <w:p w:rsidR="00AC47EC" w:rsidRDefault="00AC47EC">
            <w:pPr>
              <w:adjustRightInd w:val="0"/>
              <w:snapToGrid w:val="0"/>
              <w:jc w:val="center"/>
              <w:rPr>
                <w:rFonts w:ascii="宋体" w:cs="宋体"/>
                <w:kern w:val="0"/>
                <w:sz w:val="15"/>
                <w:szCs w:val="15"/>
              </w:rPr>
            </w:pPr>
          </w:p>
        </w:tc>
        <w:tc>
          <w:tcPr>
            <w:tcW w:w="1833" w:type="dxa"/>
            <w:vMerge/>
            <w:vAlign w:val="center"/>
          </w:tcPr>
          <w:p w:rsidR="00AC47EC" w:rsidRDefault="00AC47EC">
            <w:pPr>
              <w:adjustRightInd w:val="0"/>
              <w:snapToGrid w:val="0"/>
              <w:jc w:val="center"/>
              <w:rPr>
                <w:rFonts w:ascii="宋体" w:cs="宋体"/>
                <w:kern w:val="0"/>
                <w:sz w:val="15"/>
                <w:szCs w:val="15"/>
              </w:rPr>
            </w:pPr>
          </w:p>
        </w:tc>
        <w:tc>
          <w:tcPr>
            <w:tcW w:w="392" w:type="dxa"/>
            <w:vMerge/>
            <w:vAlign w:val="center"/>
          </w:tcPr>
          <w:p w:rsidR="00AC47EC" w:rsidRDefault="00AC47EC">
            <w:pPr>
              <w:adjustRightInd w:val="0"/>
              <w:snapToGrid w:val="0"/>
              <w:jc w:val="center"/>
              <w:rPr>
                <w:rFonts w:ascii="宋体" w:cs="宋体"/>
                <w:kern w:val="0"/>
                <w:sz w:val="15"/>
                <w:szCs w:val="15"/>
              </w:rPr>
            </w:pPr>
          </w:p>
        </w:tc>
        <w:tc>
          <w:tcPr>
            <w:tcW w:w="392" w:type="dxa"/>
            <w:vMerge/>
            <w:vAlign w:val="center"/>
          </w:tcPr>
          <w:p w:rsidR="00AC47EC" w:rsidRDefault="00AC47EC">
            <w:pPr>
              <w:adjustRightInd w:val="0"/>
              <w:snapToGrid w:val="0"/>
              <w:jc w:val="center"/>
              <w:rPr>
                <w:rFonts w:ascii="宋体" w:cs="宋体"/>
                <w:kern w:val="0"/>
                <w:sz w:val="15"/>
                <w:szCs w:val="15"/>
              </w:rPr>
            </w:pPr>
          </w:p>
        </w:tc>
        <w:tc>
          <w:tcPr>
            <w:tcW w:w="392" w:type="dxa"/>
            <w:vAlign w:val="center"/>
          </w:tcPr>
          <w:p w:rsidR="00AC47EC" w:rsidRDefault="00E75426">
            <w:pPr>
              <w:adjustRightInd w:val="0"/>
              <w:snapToGrid w:val="0"/>
              <w:jc w:val="center"/>
              <w:rPr>
                <w:rFonts w:ascii="宋体" w:cs="宋体"/>
                <w:kern w:val="0"/>
                <w:sz w:val="15"/>
                <w:szCs w:val="15"/>
              </w:rPr>
            </w:pPr>
            <w:r>
              <w:rPr>
                <w:rFonts w:ascii="宋体" w:hAnsi="宋体" w:cs="宋体" w:hint="eastAsia"/>
                <w:kern w:val="0"/>
                <w:sz w:val="15"/>
                <w:szCs w:val="15"/>
              </w:rPr>
              <w:t>授课</w:t>
            </w:r>
          </w:p>
        </w:tc>
        <w:tc>
          <w:tcPr>
            <w:tcW w:w="392" w:type="dxa"/>
            <w:vAlign w:val="center"/>
          </w:tcPr>
          <w:p w:rsidR="00AC47EC" w:rsidRDefault="00E75426">
            <w:pPr>
              <w:adjustRightInd w:val="0"/>
              <w:snapToGrid w:val="0"/>
              <w:spacing w:line="200" w:lineRule="exact"/>
              <w:jc w:val="center"/>
              <w:rPr>
                <w:rFonts w:ascii="宋体" w:cs="宋体"/>
                <w:kern w:val="0"/>
                <w:sz w:val="15"/>
                <w:szCs w:val="15"/>
              </w:rPr>
            </w:pPr>
            <w:r>
              <w:rPr>
                <w:rFonts w:ascii="宋体" w:hAnsi="宋体" w:cs="宋体" w:hint="eastAsia"/>
                <w:kern w:val="0"/>
                <w:sz w:val="15"/>
                <w:szCs w:val="15"/>
              </w:rPr>
              <w:t>实践</w:t>
            </w:r>
          </w:p>
        </w:tc>
        <w:tc>
          <w:tcPr>
            <w:tcW w:w="392" w:type="dxa"/>
            <w:vMerge/>
            <w:vAlign w:val="center"/>
          </w:tcPr>
          <w:p w:rsidR="00AC47EC" w:rsidRDefault="00AC47EC">
            <w:pPr>
              <w:adjustRightInd w:val="0"/>
              <w:snapToGrid w:val="0"/>
              <w:jc w:val="center"/>
              <w:rPr>
                <w:rFonts w:ascii="宋体" w:cs="宋体"/>
                <w:kern w:val="0"/>
                <w:sz w:val="15"/>
                <w:szCs w:val="15"/>
              </w:rPr>
            </w:pPr>
          </w:p>
        </w:tc>
        <w:tc>
          <w:tcPr>
            <w:tcW w:w="392" w:type="dxa"/>
            <w:vAlign w:val="center"/>
          </w:tcPr>
          <w:p w:rsidR="00AC47EC" w:rsidRDefault="00E75426">
            <w:pPr>
              <w:adjustRightInd w:val="0"/>
              <w:snapToGrid w:val="0"/>
              <w:ind w:rightChars="-56" w:right="-118"/>
              <w:jc w:val="center"/>
              <w:rPr>
                <w:rFonts w:ascii="宋体" w:cs="宋体"/>
                <w:kern w:val="0"/>
                <w:sz w:val="15"/>
                <w:szCs w:val="15"/>
              </w:rPr>
            </w:pPr>
            <w:proofErr w:type="gramStart"/>
            <w:r>
              <w:rPr>
                <w:rFonts w:ascii="宋体" w:hAnsi="宋体" w:cs="宋体" w:hint="eastAsia"/>
                <w:kern w:val="0"/>
                <w:sz w:val="15"/>
                <w:szCs w:val="15"/>
              </w:rPr>
              <w:t>一</w:t>
            </w:r>
            <w:proofErr w:type="gramEnd"/>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二</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三</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四</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五</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六</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七</w:t>
            </w:r>
          </w:p>
        </w:tc>
        <w:tc>
          <w:tcPr>
            <w:tcW w:w="392"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八</w:t>
            </w:r>
          </w:p>
        </w:tc>
        <w:tc>
          <w:tcPr>
            <w:tcW w:w="1211" w:type="dxa"/>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restart"/>
            <w:textDirection w:val="tbRlV"/>
            <w:vAlign w:val="center"/>
          </w:tcPr>
          <w:p w:rsidR="00AC47EC" w:rsidRDefault="00E75426">
            <w:pPr>
              <w:widowControl/>
              <w:adjustRightInd w:val="0"/>
              <w:snapToGrid w:val="0"/>
              <w:ind w:left="113" w:rightChars="-51" w:right="-107"/>
              <w:jc w:val="center"/>
              <w:rPr>
                <w:rFonts w:ascii="宋体" w:cs="宋体"/>
                <w:kern w:val="0"/>
                <w:sz w:val="15"/>
                <w:szCs w:val="15"/>
              </w:rPr>
            </w:pPr>
            <w:r>
              <w:rPr>
                <w:rFonts w:ascii="宋体" w:hAnsi="宋体" w:cs="宋体" w:hint="eastAsia"/>
                <w:kern w:val="0"/>
                <w:sz w:val="15"/>
                <w:szCs w:val="15"/>
              </w:rPr>
              <w:t>必修课程</w:t>
            </w:r>
          </w:p>
        </w:tc>
        <w:tc>
          <w:tcPr>
            <w:tcW w:w="309" w:type="dxa"/>
            <w:vMerge w:val="restart"/>
            <w:textDirection w:val="tbRlV"/>
            <w:vAlign w:val="center"/>
          </w:tcPr>
          <w:p w:rsidR="00AC47EC" w:rsidRDefault="00E75426">
            <w:pPr>
              <w:widowControl/>
              <w:adjustRightInd w:val="0"/>
              <w:snapToGrid w:val="0"/>
              <w:ind w:left="113" w:rightChars="-51" w:right="-107"/>
              <w:jc w:val="center"/>
              <w:rPr>
                <w:rFonts w:ascii="宋体" w:cs="宋体"/>
                <w:kern w:val="0"/>
                <w:sz w:val="15"/>
                <w:szCs w:val="15"/>
              </w:rPr>
            </w:pPr>
            <w:r>
              <w:rPr>
                <w:rFonts w:ascii="宋体" w:hAnsi="宋体" w:cs="宋体" w:hint="eastAsia"/>
                <w:kern w:val="0"/>
                <w:sz w:val="15"/>
                <w:szCs w:val="15"/>
              </w:rPr>
              <w:t>公共基础课</w:t>
            </w: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x1130032</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思想道德修养与法律基础</w:t>
            </w:r>
          </w:p>
        </w:tc>
        <w:tc>
          <w:tcPr>
            <w:tcW w:w="392" w:type="dxa"/>
            <w:tcMar>
              <w:left w:w="0" w:type="dxa"/>
              <w:right w:w="0" w:type="dxa"/>
            </w:tcMar>
            <w:vAlign w:val="center"/>
          </w:tcPr>
          <w:p w:rsidR="00AC47EC" w:rsidRDefault="00E75426">
            <w:pPr>
              <w:spacing w:line="200" w:lineRule="exact"/>
              <w:jc w:val="center"/>
              <w:rPr>
                <w:rFonts w:ascii="宋体" w:hAnsi="宋体"/>
                <w:sz w:val="15"/>
                <w:szCs w:val="15"/>
              </w:rPr>
            </w:pPr>
            <w:r>
              <w:rPr>
                <w:rFonts w:ascii="宋体" w:hAnsi="宋体"/>
                <w:sz w:val="15"/>
                <w:szCs w:val="15"/>
              </w:rPr>
              <w:t>3.0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马克思主义学院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x1130211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马克思主义基本原理概论</w:t>
            </w:r>
          </w:p>
        </w:tc>
        <w:tc>
          <w:tcPr>
            <w:tcW w:w="392" w:type="dxa"/>
            <w:tcMar>
              <w:left w:w="0" w:type="dxa"/>
              <w:right w:w="0" w:type="dxa"/>
            </w:tcMar>
            <w:vAlign w:val="center"/>
          </w:tcPr>
          <w:p w:rsidR="00AC47EC" w:rsidRDefault="00E75426">
            <w:pPr>
              <w:spacing w:line="200" w:lineRule="exact"/>
              <w:jc w:val="center"/>
              <w:rPr>
                <w:rFonts w:ascii="宋体" w:hAnsi="宋体"/>
                <w:sz w:val="15"/>
                <w:szCs w:val="15"/>
              </w:rPr>
            </w:pPr>
            <w:r>
              <w:rPr>
                <w:rFonts w:ascii="宋体" w:hAnsi="宋体"/>
                <w:sz w:val="15"/>
                <w:szCs w:val="15"/>
              </w:rPr>
              <w:t>3.0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马克思主义学院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x1130201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中国近现代史纲要</w:t>
            </w:r>
          </w:p>
        </w:tc>
        <w:tc>
          <w:tcPr>
            <w:tcW w:w="392" w:type="dxa"/>
            <w:tcMar>
              <w:left w:w="0" w:type="dxa"/>
              <w:right w:w="0" w:type="dxa"/>
            </w:tcMar>
            <w:vAlign w:val="center"/>
          </w:tcPr>
          <w:p w:rsidR="00AC47EC" w:rsidRDefault="00E75426">
            <w:pPr>
              <w:spacing w:line="200" w:lineRule="exact"/>
              <w:jc w:val="center"/>
              <w:rPr>
                <w:rFonts w:ascii="宋体" w:hAnsi="宋体"/>
                <w:sz w:val="15"/>
                <w:szCs w:val="15"/>
              </w:rPr>
            </w:pPr>
            <w:r>
              <w:rPr>
                <w:rFonts w:ascii="宋体" w:hAnsi="宋体"/>
                <w:sz w:val="15"/>
                <w:szCs w:val="15"/>
              </w:rPr>
              <w:t>3.0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马克思主义学院</w:t>
            </w:r>
          </w:p>
        </w:tc>
      </w:tr>
      <w:tr w:rsidR="00AC47EC">
        <w:trPr>
          <w:trHeight w:hRule="exact" w:val="374"/>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x1130221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毛泽东思想和中国特色社会主义理论体系概论</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马克思主义学院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shd w:val="clear" w:color="000000" w:fill="FFFFFF"/>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x1110034</w:t>
            </w:r>
          </w:p>
        </w:tc>
        <w:tc>
          <w:tcPr>
            <w:tcW w:w="1833" w:type="dxa"/>
            <w:shd w:val="clear" w:color="000000" w:fill="FFFFFF"/>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体育</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128</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96</w:t>
            </w: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shd w:val="clear" w:color="000000" w:fill="FFFFFF"/>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体育部</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shd w:val="clear" w:color="000000" w:fill="FFFFFF"/>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x1050061</w:t>
            </w:r>
          </w:p>
        </w:tc>
        <w:tc>
          <w:tcPr>
            <w:tcW w:w="1833" w:type="dxa"/>
            <w:shd w:val="clear" w:color="000000" w:fill="FFFFFF"/>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大学计算机基础</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10</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22</w:t>
            </w: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shd w:val="clear" w:color="000000" w:fill="FFFFFF"/>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软件学院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shd w:val="clear" w:color="000000" w:fill="FFFFFF"/>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x1100134</w:t>
            </w:r>
          </w:p>
        </w:tc>
        <w:tc>
          <w:tcPr>
            <w:tcW w:w="1833" w:type="dxa"/>
            <w:shd w:val="clear" w:color="000000" w:fill="FFFFFF"/>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大学英语</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192</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192</w:t>
            </w: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shd w:val="clear" w:color="000000" w:fill="FFFFFF"/>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外语学院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shd w:val="clear" w:color="000000" w:fill="FFFFFF"/>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x1080402</w:t>
            </w:r>
          </w:p>
        </w:tc>
        <w:tc>
          <w:tcPr>
            <w:tcW w:w="1833" w:type="dxa"/>
            <w:shd w:val="clear" w:color="000000" w:fill="FFFFFF"/>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高等数学</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10.0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160</w:t>
            </w:r>
          </w:p>
        </w:tc>
        <w:tc>
          <w:tcPr>
            <w:tcW w:w="392" w:type="dxa"/>
            <w:shd w:val="clear" w:color="000000" w:fill="FFFFFF"/>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160</w:t>
            </w: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shd w:val="clear" w:color="000000" w:fill="FFFFFF"/>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shd w:val="clear" w:color="000000" w:fill="FFFFFF"/>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理学院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x1080341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大学物理</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理学院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x1080302</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物理实验</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理学院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79" w:right="-166" w:hangingChars="79" w:hanging="118"/>
              <w:jc w:val="center"/>
              <w:rPr>
                <w:rFonts w:ascii="宋体" w:hAnsi="宋体" w:cs="宋体"/>
                <w:kern w:val="0"/>
                <w:sz w:val="15"/>
                <w:szCs w:val="15"/>
              </w:rPr>
            </w:pPr>
            <w:r>
              <w:rPr>
                <w:rFonts w:ascii="宋体" w:hAnsi="宋体" w:cs="宋体"/>
                <w:kern w:val="0"/>
                <w:sz w:val="15"/>
                <w:szCs w:val="15"/>
              </w:rPr>
              <w:t>x1130181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形势与政策</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马克思主义学院</w:t>
            </w:r>
          </w:p>
        </w:tc>
      </w:tr>
      <w:tr w:rsidR="00AC47EC">
        <w:trPr>
          <w:trHeight w:hRule="exact" w:val="239"/>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2638" w:type="dxa"/>
            <w:gridSpan w:val="2"/>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公共基础课小计</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722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78</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13</w:t>
            </w:r>
          </w:p>
        </w:tc>
        <w:tc>
          <w:tcPr>
            <w:tcW w:w="392" w:type="dxa"/>
            <w:tcMar>
              <w:left w:w="0" w:type="dxa"/>
              <w:right w:w="0" w:type="dxa"/>
            </w:tcMar>
            <w:vAlign w:val="center"/>
          </w:tcPr>
          <w:p w:rsidR="00AC47EC" w:rsidRDefault="00E75426">
            <w:pPr>
              <w:widowControl/>
              <w:adjustRightInd w:val="0"/>
              <w:snapToGrid w:val="0"/>
              <w:ind w:leftChars="-28" w:left="-59"/>
              <w:jc w:val="center"/>
              <w:rPr>
                <w:rFonts w:ascii="宋体" w:hAnsi="宋体" w:cs="宋体"/>
                <w:kern w:val="0"/>
                <w:sz w:val="15"/>
                <w:szCs w:val="15"/>
              </w:rPr>
            </w:pPr>
            <w:r>
              <w:rPr>
                <w:rFonts w:ascii="宋体" w:hAnsi="宋体" w:cs="宋体"/>
                <w:kern w:val="0"/>
                <w:sz w:val="15"/>
                <w:szCs w:val="15"/>
              </w:rPr>
              <w:t>16.5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1211" w:type="dxa"/>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val="restart"/>
            <w:textDirection w:val="tbRlV"/>
            <w:vAlign w:val="center"/>
          </w:tcPr>
          <w:p w:rsidR="00AC47EC" w:rsidRDefault="00E75426">
            <w:pPr>
              <w:widowControl/>
              <w:adjustRightInd w:val="0"/>
              <w:snapToGrid w:val="0"/>
              <w:ind w:left="113" w:right="113"/>
              <w:jc w:val="center"/>
              <w:rPr>
                <w:rFonts w:ascii="宋体" w:cs="宋体"/>
                <w:kern w:val="0"/>
                <w:sz w:val="15"/>
                <w:szCs w:val="15"/>
              </w:rPr>
            </w:pPr>
            <w:r>
              <w:rPr>
                <w:rFonts w:ascii="宋体" w:hAnsi="宋体" w:cs="宋体" w:hint="eastAsia"/>
                <w:kern w:val="0"/>
                <w:sz w:val="15"/>
                <w:szCs w:val="15"/>
              </w:rPr>
              <w:t>专业基础课</w:t>
            </w: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x2050021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*Visual Basic</w:t>
            </w:r>
            <w:r>
              <w:rPr>
                <w:rFonts w:ascii="宋体" w:hAnsi="宋体" w:cs="宋体" w:hint="eastAsia"/>
                <w:kern w:val="0"/>
                <w:sz w:val="15"/>
                <w:szCs w:val="15"/>
              </w:rPr>
              <w:t>程序设计</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软件学院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x2080011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线性代数</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理学院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x2080021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概率论与数理统计</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3.0</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理学院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x2040551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工程力学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机械学院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x2040091</w:t>
            </w:r>
          </w:p>
        </w:tc>
        <w:tc>
          <w:tcPr>
            <w:tcW w:w="1833" w:type="dxa"/>
            <w:tcMar>
              <w:left w:w="0" w:type="dxa"/>
              <w:right w:w="0" w:type="dxa"/>
            </w:tcMar>
            <w:vAlign w:val="center"/>
          </w:tcPr>
          <w:p w:rsidR="00AC47EC" w:rsidRDefault="00E75426">
            <w:pPr>
              <w:widowControl/>
              <w:adjustRightInd w:val="0"/>
              <w:snapToGrid w:val="0"/>
              <w:ind w:rightChars="-51" w:right="-107"/>
              <w:jc w:val="left"/>
              <w:rPr>
                <w:rFonts w:ascii="宋体" w:cs="宋体"/>
                <w:kern w:val="0"/>
                <w:sz w:val="15"/>
                <w:szCs w:val="15"/>
              </w:rPr>
            </w:pPr>
            <w:r>
              <w:rPr>
                <w:rFonts w:ascii="宋体" w:hAnsi="宋体" w:cs="宋体" w:hint="eastAsia"/>
                <w:kern w:val="0"/>
                <w:sz w:val="15"/>
                <w:szCs w:val="15"/>
              </w:rPr>
              <w:t>画法几何及工程制图</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3.0</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AC47EC">
            <w:pPr>
              <w:widowControl/>
              <w:adjustRightInd w:val="0"/>
              <w:snapToGrid w:val="0"/>
              <w:ind w:rightChars="-51" w:right="-107"/>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ind w:rightChars="-51" w:right="-107"/>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机械学院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x2040071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机械设计基础</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机械学院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x2020101</w:t>
            </w:r>
          </w:p>
        </w:tc>
        <w:tc>
          <w:tcPr>
            <w:tcW w:w="1833" w:type="dxa"/>
            <w:tcMar>
              <w:left w:w="0" w:type="dxa"/>
              <w:right w:w="0" w:type="dxa"/>
            </w:tcMar>
            <w:vAlign w:val="center"/>
          </w:tcPr>
          <w:p w:rsidR="00AC47EC" w:rsidRDefault="00E75426">
            <w:pPr>
              <w:widowControl/>
              <w:adjustRightInd w:val="0"/>
              <w:snapToGrid w:val="0"/>
              <w:ind w:rightChars="-51" w:right="-107"/>
              <w:jc w:val="left"/>
              <w:rPr>
                <w:rFonts w:ascii="宋体" w:cs="宋体"/>
                <w:kern w:val="0"/>
                <w:sz w:val="15"/>
                <w:szCs w:val="15"/>
              </w:rPr>
            </w:pPr>
            <w:r>
              <w:rPr>
                <w:rFonts w:ascii="宋体" w:hAnsi="宋体" w:cs="宋体" w:hint="eastAsia"/>
                <w:kern w:val="0"/>
                <w:sz w:val="15"/>
                <w:szCs w:val="15"/>
              </w:rPr>
              <w:t>电工技术</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3.0</w:t>
            </w:r>
          </w:p>
        </w:tc>
        <w:tc>
          <w:tcPr>
            <w:tcW w:w="392" w:type="dxa"/>
            <w:tcMar>
              <w:left w:w="0" w:type="dxa"/>
              <w:right w:w="0" w:type="dxa"/>
            </w:tcMar>
            <w:vAlign w:val="center"/>
          </w:tcPr>
          <w:p w:rsidR="00AC47EC" w:rsidRDefault="00E75426">
            <w:pPr>
              <w:widowControl/>
              <w:adjustRightInd w:val="0"/>
              <w:snapToGrid w:val="0"/>
              <w:ind w:leftChars="-74" w:left="-155" w:rightChars="-51" w:right="-107" w:firstLineChars="86" w:firstLine="129"/>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38</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10</w:t>
            </w:r>
          </w:p>
        </w:tc>
        <w:tc>
          <w:tcPr>
            <w:tcW w:w="392" w:type="dxa"/>
            <w:tcMar>
              <w:left w:w="0" w:type="dxa"/>
              <w:right w:w="0" w:type="dxa"/>
            </w:tcMar>
            <w:vAlign w:val="center"/>
          </w:tcPr>
          <w:p w:rsidR="00AC47EC" w:rsidRDefault="00AC47EC">
            <w:pPr>
              <w:widowControl/>
              <w:adjustRightInd w:val="0"/>
              <w:snapToGrid w:val="0"/>
              <w:ind w:rightChars="-51" w:right="-107"/>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电信学院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x2030631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物理化学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5.0</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80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16</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化工学院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x2030471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无机化学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3.5</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56</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56</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化工学院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x2030481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无机化学实验</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化工学院</w:t>
            </w: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x3011601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hint="eastAsia"/>
                <w:kern w:val="0"/>
                <w:sz w:val="15"/>
                <w:szCs w:val="15"/>
              </w:rPr>
              <w:t>材料科学与工程导论</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1.0</w:t>
            </w:r>
          </w:p>
        </w:tc>
        <w:tc>
          <w:tcPr>
            <w:tcW w:w="392" w:type="dxa"/>
            <w:tcMar>
              <w:left w:w="0" w:type="dxa"/>
              <w:right w:w="0" w:type="dxa"/>
            </w:tcMar>
            <w:vAlign w:val="center"/>
          </w:tcPr>
          <w:p w:rsidR="00AC47EC" w:rsidRDefault="00E75426">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16</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16</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Align w:val="center"/>
          </w:tcPr>
          <w:p w:rsidR="00AC47EC" w:rsidRDefault="00EA230C">
            <w:pPr>
              <w:widowControl/>
              <w:adjustRightInd w:val="0"/>
              <w:snapToGrid w:val="0"/>
              <w:jc w:val="center"/>
              <w:rPr>
                <w:rFonts w:ascii="宋体" w:cs="宋体"/>
                <w:kern w:val="0"/>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EA230C" w:rsidTr="00546BEA">
        <w:trPr>
          <w:trHeight w:hRule="exact" w:val="312"/>
          <w:jc w:val="center"/>
        </w:trPr>
        <w:tc>
          <w:tcPr>
            <w:tcW w:w="307"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805" w:type="dxa"/>
            <w:vAlign w:val="center"/>
          </w:tcPr>
          <w:p w:rsidR="00EA230C" w:rsidRDefault="00EA230C">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x2130101</w:t>
            </w:r>
          </w:p>
        </w:tc>
        <w:tc>
          <w:tcPr>
            <w:tcW w:w="1833" w:type="dxa"/>
            <w:tcMar>
              <w:left w:w="0" w:type="dxa"/>
              <w:right w:w="0" w:type="dxa"/>
            </w:tcMar>
            <w:vAlign w:val="center"/>
          </w:tcPr>
          <w:p w:rsidR="00EA230C" w:rsidRDefault="00EA230C">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材料现代研究方法</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EA230C" w:rsidRDefault="00EA230C">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8" w:right="-101"/>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2" w:right="-88"/>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1211" w:type="dxa"/>
          </w:tcPr>
          <w:p w:rsidR="00EA230C" w:rsidRDefault="00EA230C" w:rsidP="00EA230C">
            <w:pPr>
              <w:jc w:val="center"/>
            </w:pPr>
            <w:r w:rsidRPr="00447C2B">
              <w:rPr>
                <w:rFonts w:ascii="宋体" w:hAnsi="宋体" w:cs="宋体" w:hint="eastAsia"/>
                <w:kern w:val="0"/>
                <w:sz w:val="15"/>
                <w:szCs w:val="15"/>
              </w:rPr>
              <w:t>材</w:t>
            </w:r>
            <w:proofErr w:type="gramStart"/>
            <w:r w:rsidRPr="00447C2B">
              <w:rPr>
                <w:rFonts w:ascii="宋体" w:hAnsi="宋体" w:cs="宋体" w:hint="eastAsia"/>
                <w:kern w:val="0"/>
                <w:sz w:val="15"/>
                <w:szCs w:val="15"/>
              </w:rPr>
              <w:t>冶学</w:t>
            </w:r>
            <w:proofErr w:type="gramEnd"/>
            <w:r w:rsidRPr="00447C2B">
              <w:rPr>
                <w:rFonts w:ascii="宋体" w:hAnsi="宋体" w:cs="宋体" w:hint="eastAsia"/>
                <w:kern w:val="0"/>
                <w:sz w:val="15"/>
                <w:szCs w:val="15"/>
              </w:rPr>
              <w:t>院</w:t>
            </w:r>
          </w:p>
        </w:tc>
      </w:tr>
      <w:tr w:rsidR="00EA230C" w:rsidTr="00546BEA">
        <w:trPr>
          <w:trHeight w:hRule="exact" w:val="312"/>
          <w:jc w:val="center"/>
        </w:trPr>
        <w:tc>
          <w:tcPr>
            <w:tcW w:w="307"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805" w:type="dxa"/>
            <w:vAlign w:val="center"/>
          </w:tcPr>
          <w:p w:rsidR="00EA230C" w:rsidRDefault="00EA230C">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x2130091</w:t>
            </w:r>
          </w:p>
        </w:tc>
        <w:tc>
          <w:tcPr>
            <w:tcW w:w="1833" w:type="dxa"/>
            <w:tcMar>
              <w:left w:w="0" w:type="dxa"/>
              <w:right w:w="0" w:type="dxa"/>
            </w:tcMar>
            <w:vAlign w:val="center"/>
          </w:tcPr>
          <w:p w:rsidR="00EA230C" w:rsidRDefault="00EA230C">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材料科学基础</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4.5</w:t>
            </w:r>
          </w:p>
        </w:tc>
        <w:tc>
          <w:tcPr>
            <w:tcW w:w="392" w:type="dxa"/>
            <w:tcMar>
              <w:left w:w="0" w:type="dxa"/>
              <w:right w:w="0" w:type="dxa"/>
            </w:tcMar>
            <w:vAlign w:val="center"/>
          </w:tcPr>
          <w:p w:rsidR="00EA230C" w:rsidRDefault="00EA230C">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72</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72</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8" w:right="-101"/>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2" w:right="-88"/>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8" w:right="-101"/>
              <w:jc w:val="center"/>
              <w:rPr>
                <w:rFonts w:ascii="宋体" w:hAnsi="宋体" w:cs="宋体"/>
                <w:kern w:val="0"/>
                <w:sz w:val="15"/>
                <w:szCs w:val="15"/>
              </w:rPr>
            </w:pPr>
            <w:r>
              <w:rPr>
                <w:rFonts w:ascii="宋体" w:hAnsi="宋体" w:cs="宋体"/>
                <w:kern w:val="0"/>
                <w:sz w:val="15"/>
                <w:szCs w:val="15"/>
              </w:rPr>
              <w:t>4.5</w:t>
            </w:r>
          </w:p>
        </w:tc>
        <w:tc>
          <w:tcPr>
            <w:tcW w:w="392" w:type="dxa"/>
            <w:tcMar>
              <w:left w:w="0" w:type="dxa"/>
              <w:right w:w="0" w:type="dxa"/>
            </w:tcMar>
            <w:vAlign w:val="center"/>
          </w:tcPr>
          <w:p w:rsidR="00EA230C" w:rsidRDefault="00EA230C">
            <w:pPr>
              <w:widowControl/>
              <w:adjustRightInd w:val="0"/>
              <w:snapToGrid w:val="0"/>
              <w:ind w:rightChars="-23" w:right="-48"/>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cs="宋体"/>
                <w:kern w:val="0"/>
                <w:sz w:val="15"/>
                <w:szCs w:val="15"/>
              </w:rPr>
            </w:pPr>
          </w:p>
        </w:tc>
        <w:tc>
          <w:tcPr>
            <w:tcW w:w="1211" w:type="dxa"/>
          </w:tcPr>
          <w:p w:rsidR="00EA230C" w:rsidRDefault="00EA230C" w:rsidP="00EA230C">
            <w:pPr>
              <w:jc w:val="center"/>
            </w:pPr>
            <w:r w:rsidRPr="00447C2B">
              <w:rPr>
                <w:rFonts w:ascii="宋体" w:hAnsi="宋体" w:cs="宋体" w:hint="eastAsia"/>
                <w:kern w:val="0"/>
                <w:sz w:val="15"/>
                <w:szCs w:val="15"/>
              </w:rPr>
              <w:t>材</w:t>
            </w:r>
            <w:proofErr w:type="gramStart"/>
            <w:r w:rsidRPr="00447C2B">
              <w:rPr>
                <w:rFonts w:ascii="宋体" w:hAnsi="宋体" w:cs="宋体" w:hint="eastAsia"/>
                <w:kern w:val="0"/>
                <w:sz w:val="15"/>
                <w:szCs w:val="15"/>
              </w:rPr>
              <w:t>冶学</w:t>
            </w:r>
            <w:proofErr w:type="gramEnd"/>
            <w:r w:rsidRPr="00447C2B">
              <w:rPr>
                <w:rFonts w:ascii="宋体" w:hAnsi="宋体" w:cs="宋体" w:hint="eastAsia"/>
                <w:kern w:val="0"/>
                <w:sz w:val="15"/>
                <w:szCs w:val="15"/>
              </w:rPr>
              <w:t>院</w:t>
            </w:r>
          </w:p>
        </w:tc>
      </w:tr>
      <w:tr w:rsidR="00EA230C" w:rsidTr="00546BEA">
        <w:trPr>
          <w:trHeight w:hRule="exact" w:val="312"/>
          <w:jc w:val="center"/>
        </w:trPr>
        <w:tc>
          <w:tcPr>
            <w:tcW w:w="307"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EA230C" w:rsidRDefault="00EA230C">
            <w:pPr>
              <w:widowControl/>
              <w:adjustRightInd w:val="0"/>
              <w:snapToGrid w:val="0"/>
              <w:ind w:left="113" w:right="113"/>
              <w:jc w:val="center"/>
              <w:rPr>
                <w:rFonts w:ascii="宋体" w:cs="宋体"/>
                <w:kern w:val="0"/>
                <w:sz w:val="15"/>
                <w:szCs w:val="15"/>
              </w:rPr>
            </w:pPr>
          </w:p>
        </w:tc>
        <w:tc>
          <w:tcPr>
            <w:tcW w:w="805" w:type="dxa"/>
            <w:vAlign w:val="center"/>
          </w:tcPr>
          <w:p w:rsidR="00EA230C" w:rsidRDefault="00EA230C">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x2130111</w:t>
            </w:r>
          </w:p>
        </w:tc>
        <w:tc>
          <w:tcPr>
            <w:tcW w:w="1833" w:type="dxa"/>
            <w:tcMar>
              <w:left w:w="0" w:type="dxa"/>
              <w:right w:w="0" w:type="dxa"/>
            </w:tcMar>
            <w:vAlign w:val="center"/>
          </w:tcPr>
          <w:p w:rsidR="00EA230C" w:rsidRDefault="00EA230C">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无机非金属材料热</w:t>
            </w:r>
            <w:proofErr w:type="gramStart"/>
            <w:r>
              <w:rPr>
                <w:rFonts w:ascii="宋体" w:hAnsi="宋体" w:cs="宋体" w:hint="eastAsia"/>
                <w:kern w:val="0"/>
                <w:sz w:val="15"/>
                <w:szCs w:val="15"/>
              </w:rPr>
              <w:t>工基础</w:t>
            </w:r>
            <w:proofErr w:type="gramEnd"/>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5.0</w:t>
            </w:r>
          </w:p>
        </w:tc>
        <w:tc>
          <w:tcPr>
            <w:tcW w:w="392" w:type="dxa"/>
            <w:tcMar>
              <w:left w:w="0" w:type="dxa"/>
              <w:right w:w="0" w:type="dxa"/>
            </w:tcMar>
            <w:vAlign w:val="center"/>
          </w:tcPr>
          <w:p w:rsidR="00EA230C" w:rsidRDefault="00EA230C">
            <w:pPr>
              <w:widowControl/>
              <w:adjustRightInd w:val="0"/>
              <w:snapToGrid w:val="0"/>
              <w:ind w:leftChars="-74" w:left="-155" w:firstLineChars="86" w:firstLine="129"/>
              <w:jc w:val="center"/>
              <w:rPr>
                <w:rFonts w:ascii="宋体" w:hAnsi="宋体" w:cs="宋体"/>
                <w:kern w:val="0"/>
                <w:sz w:val="15"/>
                <w:szCs w:val="15"/>
              </w:rPr>
            </w:pPr>
            <w:r>
              <w:rPr>
                <w:rFonts w:ascii="宋体" w:hAnsi="宋体" w:cs="宋体"/>
                <w:kern w:val="0"/>
                <w:sz w:val="15"/>
                <w:szCs w:val="15"/>
              </w:rPr>
              <w:t>80</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80</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8" w:right="-101"/>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ind w:rightChars="-42" w:right="-88"/>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r>
              <w:rPr>
                <w:rFonts w:ascii="宋体" w:hAnsi="宋体" w:cs="宋体"/>
                <w:kern w:val="0"/>
                <w:sz w:val="15"/>
                <w:szCs w:val="15"/>
              </w:rPr>
              <w:t>5</w:t>
            </w: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EA230C" w:rsidRDefault="00EA230C">
            <w:pPr>
              <w:widowControl/>
              <w:adjustRightInd w:val="0"/>
              <w:snapToGrid w:val="0"/>
              <w:jc w:val="center"/>
              <w:rPr>
                <w:rFonts w:ascii="宋体" w:hAnsi="宋体" w:cs="宋体"/>
                <w:kern w:val="0"/>
                <w:sz w:val="15"/>
                <w:szCs w:val="15"/>
              </w:rPr>
            </w:pPr>
          </w:p>
        </w:tc>
        <w:tc>
          <w:tcPr>
            <w:tcW w:w="1211" w:type="dxa"/>
          </w:tcPr>
          <w:p w:rsidR="00EA230C" w:rsidRDefault="00EA230C" w:rsidP="00EA230C">
            <w:pPr>
              <w:jc w:val="center"/>
            </w:pPr>
            <w:r w:rsidRPr="00447C2B">
              <w:rPr>
                <w:rFonts w:ascii="宋体" w:hAnsi="宋体" w:cs="宋体" w:hint="eastAsia"/>
                <w:kern w:val="0"/>
                <w:sz w:val="15"/>
                <w:szCs w:val="15"/>
              </w:rPr>
              <w:t>材</w:t>
            </w:r>
            <w:proofErr w:type="gramStart"/>
            <w:r w:rsidRPr="00447C2B">
              <w:rPr>
                <w:rFonts w:ascii="宋体" w:hAnsi="宋体" w:cs="宋体" w:hint="eastAsia"/>
                <w:kern w:val="0"/>
                <w:sz w:val="15"/>
                <w:szCs w:val="15"/>
              </w:rPr>
              <w:t>冶学</w:t>
            </w:r>
            <w:proofErr w:type="gramEnd"/>
            <w:r w:rsidRPr="00447C2B">
              <w:rPr>
                <w:rFonts w:ascii="宋体" w:hAnsi="宋体" w:cs="宋体" w:hint="eastAsia"/>
                <w:kern w:val="0"/>
                <w:sz w:val="15"/>
                <w:szCs w:val="15"/>
              </w:rPr>
              <w:t>院</w:t>
            </w:r>
          </w:p>
        </w:tc>
      </w:tr>
      <w:tr w:rsidR="00AC47EC">
        <w:trPr>
          <w:trHeight w:hRule="exact" w:val="255"/>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2638" w:type="dxa"/>
            <w:gridSpan w:val="2"/>
            <w:tcMar>
              <w:left w:w="0" w:type="dxa"/>
              <w:right w:w="0" w:type="dxa"/>
            </w:tcMar>
            <w:vAlign w:val="center"/>
          </w:tcPr>
          <w:p w:rsidR="00AC47EC" w:rsidRDefault="00E75426">
            <w:pPr>
              <w:widowControl/>
              <w:adjustRightInd w:val="0"/>
              <w:snapToGrid w:val="0"/>
              <w:ind w:firstLineChars="50" w:firstLine="75"/>
              <w:jc w:val="center"/>
              <w:rPr>
                <w:rFonts w:ascii="宋体" w:cs="宋体"/>
                <w:kern w:val="0"/>
                <w:sz w:val="15"/>
                <w:szCs w:val="15"/>
              </w:rPr>
            </w:pPr>
            <w:r>
              <w:rPr>
                <w:rFonts w:ascii="宋体" w:hAnsi="宋体" w:cs="宋体" w:hint="eastAsia"/>
                <w:kern w:val="0"/>
                <w:sz w:val="15"/>
                <w:szCs w:val="15"/>
              </w:rPr>
              <w:t>专业基础课小计</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45.5</w:t>
            </w:r>
          </w:p>
        </w:tc>
        <w:tc>
          <w:tcPr>
            <w:tcW w:w="392" w:type="dxa"/>
            <w:tcMar>
              <w:left w:w="0" w:type="dxa"/>
              <w:right w:w="0" w:type="dxa"/>
            </w:tcMar>
            <w:vAlign w:val="center"/>
          </w:tcPr>
          <w:p w:rsidR="00AC47EC" w:rsidRDefault="00E75426">
            <w:pPr>
              <w:widowControl/>
              <w:adjustRightInd w:val="0"/>
              <w:snapToGrid w:val="0"/>
              <w:ind w:rightChars="-23" w:right="-48"/>
              <w:jc w:val="center"/>
              <w:rPr>
                <w:rFonts w:ascii="宋体" w:hAnsi="宋体" w:cs="宋体"/>
                <w:kern w:val="0"/>
                <w:sz w:val="15"/>
                <w:szCs w:val="15"/>
              </w:rPr>
            </w:pPr>
            <w:r>
              <w:rPr>
                <w:rFonts w:ascii="宋体" w:hAnsi="宋体" w:cs="宋体"/>
                <w:kern w:val="0"/>
                <w:sz w:val="15"/>
                <w:szCs w:val="15"/>
              </w:rPr>
              <w:t>728</w:t>
            </w:r>
          </w:p>
        </w:tc>
        <w:tc>
          <w:tcPr>
            <w:tcW w:w="392" w:type="dxa"/>
            <w:tcMar>
              <w:left w:w="0" w:type="dxa"/>
              <w:right w:w="0" w:type="dxa"/>
            </w:tcMar>
            <w:vAlign w:val="center"/>
          </w:tcPr>
          <w:p w:rsidR="00AC47EC" w:rsidRDefault="00E75426">
            <w:pPr>
              <w:widowControl/>
              <w:adjustRightInd w:val="0"/>
              <w:snapToGrid w:val="0"/>
              <w:ind w:rightChars="-23" w:right="-48"/>
              <w:jc w:val="center"/>
              <w:rPr>
                <w:rFonts w:ascii="宋体" w:hAnsi="宋体" w:cs="宋体"/>
                <w:kern w:val="0"/>
                <w:sz w:val="15"/>
                <w:szCs w:val="15"/>
              </w:rPr>
            </w:pPr>
            <w:r>
              <w:rPr>
                <w:rFonts w:ascii="宋体" w:hAnsi="宋体" w:cs="宋体"/>
                <w:kern w:val="0"/>
                <w:sz w:val="15"/>
                <w:szCs w:val="15"/>
              </w:rPr>
              <w:t>642</w:t>
            </w:r>
          </w:p>
        </w:tc>
        <w:tc>
          <w:tcPr>
            <w:tcW w:w="392" w:type="dxa"/>
            <w:tcMar>
              <w:left w:w="0" w:type="dxa"/>
              <w:right w:w="0" w:type="dxa"/>
            </w:tcMar>
            <w:vAlign w:val="center"/>
          </w:tcPr>
          <w:p w:rsidR="00AC47EC" w:rsidRDefault="00E75426">
            <w:pPr>
              <w:widowControl/>
              <w:adjustRightInd w:val="0"/>
              <w:snapToGrid w:val="0"/>
              <w:ind w:rightChars="-51" w:right="-107"/>
              <w:jc w:val="center"/>
              <w:rPr>
                <w:rFonts w:ascii="宋体" w:hAnsi="宋体" w:cs="宋体"/>
                <w:kern w:val="0"/>
                <w:sz w:val="15"/>
                <w:szCs w:val="15"/>
              </w:rPr>
            </w:pPr>
            <w:r>
              <w:rPr>
                <w:rFonts w:ascii="宋体" w:hAnsi="宋体" w:cs="宋体"/>
                <w:kern w:val="0"/>
                <w:sz w:val="15"/>
                <w:szCs w:val="15"/>
              </w:rPr>
              <w:t>86</w:t>
            </w:r>
          </w:p>
        </w:tc>
        <w:tc>
          <w:tcPr>
            <w:tcW w:w="392" w:type="dxa"/>
            <w:tcMar>
              <w:left w:w="0" w:type="dxa"/>
              <w:right w:w="0" w:type="dxa"/>
            </w:tcMar>
            <w:vAlign w:val="center"/>
          </w:tcPr>
          <w:p w:rsidR="00AC47EC" w:rsidRDefault="00E75426">
            <w:pPr>
              <w:widowControl/>
              <w:adjustRightInd w:val="0"/>
              <w:snapToGrid w:val="0"/>
              <w:jc w:val="center"/>
              <w:rPr>
                <w:rFonts w:ascii="宋体" w:cs="宋体"/>
                <w:kern w:val="0"/>
                <w:sz w:val="15"/>
                <w:szCs w:val="15"/>
              </w:rPr>
            </w:pPr>
            <w:r>
              <w:rPr>
                <w:rFonts w:ascii="宋体" w:cs="宋体"/>
                <w:kern w:val="0"/>
                <w:sz w:val="15"/>
                <w:szCs w:val="15"/>
              </w:rPr>
              <w:t>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13.5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0</w:t>
            </w:r>
          </w:p>
        </w:tc>
        <w:tc>
          <w:tcPr>
            <w:tcW w:w="1211" w:type="dxa"/>
            <w:tcMar>
              <w:left w:w="0" w:type="dxa"/>
              <w:right w:w="0" w:type="dxa"/>
            </w:tcMar>
            <w:vAlign w:val="center"/>
          </w:tcPr>
          <w:p w:rsidR="00AC47EC" w:rsidRDefault="00AC47EC">
            <w:pPr>
              <w:widowControl/>
              <w:adjustRightInd w:val="0"/>
              <w:snapToGrid w:val="0"/>
              <w:ind w:rightChars="-23" w:right="-48"/>
              <w:jc w:val="center"/>
              <w:rPr>
                <w:rFonts w:ascii="宋体" w:cs="宋体"/>
                <w:kern w:val="0"/>
                <w:sz w:val="15"/>
                <w:szCs w:val="15"/>
              </w:rPr>
            </w:pPr>
          </w:p>
        </w:tc>
      </w:tr>
      <w:tr w:rsidR="00AC47EC">
        <w:trPr>
          <w:trHeight w:hRule="exact" w:val="312"/>
          <w:jc w:val="center"/>
        </w:trPr>
        <w:tc>
          <w:tcPr>
            <w:tcW w:w="307" w:type="dxa"/>
            <w:vMerge/>
            <w:textDirection w:val="tbRlV"/>
            <w:vAlign w:val="center"/>
          </w:tcPr>
          <w:p w:rsidR="00AC47EC" w:rsidRDefault="00AC47EC">
            <w:pPr>
              <w:widowControl/>
              <w:adjustRightInd w:val="0"/>
              <w:snapToGrid w:val="0"/>
              <w:ind w:left="113" w:right="113"/>
              <w:jc w:val="center"/>
              <w:rPr>
                <w:rFonts w:ascii="宋体" w:cs="宋体"/>
                <w:kern w:val="0"/>
                <w:sz w:val="15"/>
                <w:szCs w:val="15"/>
              </w:rPr>
            </w:pPr>
          </w:p>
        </w:tc>
        <w:tc>
          <w:tcPr>
            <w:tcW w:w="309" w:type="dxa"/>
            <w:vMerge w:val="restart"/>
            <w:textDirection w:val="tbRlV"/>
            <w:vAlign w:val="center"/>
          </w:tcPr>
          <w:p w:rsidR="00AC47EC" w:rsidRDefault="00E75426">
            <w:pPr>
              <w:widowControl/>
              <w:adjustRightInd w:val="0"/>
              <w:snapToGrid w:val="0"/>
              <w:ind w:leftChars="-28" w:left="-59" w:right="113"/>
              <w:jc w:val="center"/>
              <w:rPr>
                <w:rFonts w:ascii="宋体" w:cs="宋体"/>
                <w:kern w:val="0"/>
                <w:sz w:val="15"/>
                <w:szCs w:val="15"/>
              </w:rPr>
            </w:pPr>
            <w:r>
              <w:rPr>
                <w:rFonts w:ascii="宋体" w:hAnsi="宋体" w:cs="宋体" w:hint="eastAsia"/>
                <w:kern w:val="0"/>
                <w:sz w:val="15"/>
                <w:szCs w:val="15"/>
              </w:rPr>
              <w:t>专业课</w:t>
            </w:r>
          </w:p>
        </w:tc>
        <w:tc>
          <w:tcPr>
            <w:tcW w:w="805" w:type="dxa"/>
            <w:tcMar>
              <w:left w:w="0" w:type="dxa"/>
              <w:right w:w="0" w:type="dxa"/>
            </w:tcMar>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x3131131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无机材料性能</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restart"/>
            <w:tcMar>
              <w:left w:w="0" w:type="dxa"/>
              <w:right w:w="0" w:type="dxa"/>
            </w:tcMar>
            <w:vAlign w:val="center"/>
          </w:tcPr>
          <w:p w:rsidR="00AC47EC" w:rsidRDefault="00EA230C">
            <w:pPr>
              <w:widowControl/>
              <w:adjustRightInd w:val="0"/>
              <w:snapToGrid w:val="0"/>
              <w:jc w:val="center"/>
              <w:rPr>
                <w:rFonts w:ascii="宋体" w:cs="宋体"/>
                <w:kern w:val="0"/>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x3131141</w:t>
            </w:r>
          </w:p>
        </w:tc>
        <w:tc>
          <w:tcPr>
            <w:tcW w:w="1833" w:type="dxa"/>
            <w:tcMar>
              <w:left w:w="0" w:type="dxa"/>
              <w:right w:w="0" w:type="dxa"/>
            </w:tcMar>
            <w:vAlign w:val="center"/>
          </w:tcPr>
          <w:p w:rsidR="00AC47EC" w:rsidRDefault="00E75426">
            <w:pPr>
              <w:widowControl/>
              <w:adjustRightInd w:val="0"/>
              <w:snapToGrid w:val="0"/>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无机非金属材料基础</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ind w:rightChars="-48" w:right="-101"/>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cs="宋体"/>
                <w:kern w:val="0"/>
                <w:sz w:val="15"/>
                <w:szCs w:val="15"/>
              </w:rPr>
            </w:pPr>
          </w:p>
        </w:tc>
        <w:tc>
          <w:tcPr>
            <w:tcW w:w="1211" w:type="dxa"/>
            <w:vMerge/>
            <w:vAlign w:val="center"/>
          </w:tcPr>
          <w:p w:rsidR="00AC47EC" w:rsidRDefault="00AC47EC">
            <w:pPr>
              <w:widowControl/>
              <w:adjustRightInd w:val="0"/>
              <w:snapToGrid w:val="0"/>
              <w:ind w:rightChars="-23" w:right="-48"/>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x3010291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耐火材料工艺学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48</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x3131151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hint="eastAsia"/>
                <w:kern w:val="0"/>
                <w:sz w:val="15"/>
                <w:szCs w:val="15"/>
              </w:rPr>
              <w:t>陶瓷工艺学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x3010311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hint="eastAsia"/>
                <w:kern w:val="0"/>
                <w:sz w:val="15"/>
                <w:szCs w:val="15"/>
              </w:rPr>
              <w:t>水泥工艺学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x3010321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hint="eastAsia"/>
                <w:kern w:val="0"/>
                <w:sz w:val="15"/>
                <w:szCs w:val="15"/>
              </w:rPr>
              <w:t>玻璃工艺学</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1.5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x3011101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无机非金属材料机械设备</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x3011111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kern w:val="0"/>
                <w:sz w:val="15"/>
                <w:szCs w:val="15"/>
              </w:rPr>
              <w:t>*</w:t>
            </w:r>
            <w:r>
              <w:rPr>
                <w:rFonts w:ascii="宋体" w:hAnsi="宋体" w:cs="宋体" w:hint="eastAsia"/>
                <w:kern w:val="0"/>
                <w:sz w:val="15"/>
                <w:szCs w:val="15"/>
              </w:rPr>
              <w:t>无机非金属材料热</w:t>
            </w:r>
            <w:proofErr w:type="gramStart"/>
            <w:r>
              <w:rPr>
                <w:rFonts w:ascii="宋体" w:hAnsi="宋体" w:cs="宋体" w:hint="eastAsia"/>
                <w:kern w:val="0"/>
                <w:sz w:val="15"/>
                <w:szCs w:val="15"/>
              </w:rPr>
              <w:t>工设备</w:t>
            </w:r>
            <w:proofErr w:type="gramEnd"/>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x3131161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hint="eastAsia"/>
                <w:kern w:val="0"/>
                <w:sz w:val="15"/>
                <w:szCs w:val="15"/>
              </w:rPr>
              <w:t>无机非金属材料基础实验</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2.0</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32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805" w:type="dxa"/>
            <w:vAlign w:val="center"/>
          </w:tcPr>
          <w:p w:rsidR="00AC47EC" w:rsidRDefault="00E75426">
            <w:pPr>
              <w:widowControl/>
              <w:adjustRightInd w:val="0"/>
              <w:snapToGrid w:val="0"/>
              <w:ind w:leftChars="-68" w:left="-25" w:rightChars="-80" w:right="-168" w:hangingChars="79" w:hanging="118"/>
              <w:jc w:val="center"/>
              <w:rPr>
                <w:rFonts w:ascii="宋体" w:hAnsi="宋体" w:cs="宋体"/>
                <w:kern w:val="0"/>
                <w:sz w:val="15"/>
                <w:szCs w:val="15"/>
              </w:rPr>
            </w:pPr>
            <w:r>
              <w:rPr>
                <w:rFonts w:ascii="宋体" w:hAnsi="宋体" w:cs="宋体"/>
                <w:kern w:val="0"/>
                <w:sz w:val="15"/>
                <w:szCs w:val="15"/>
              </w:rPr>
              <w:t>x3131171</w:t>
            </w:r>
          </w:p>
        </w:tc>
        <w:tc>
          <w:tcPr>
            <w:tcW w:w="1833" w:type="dxa"/>
            <w:tcMar>
              <w:left w:w="0" w:type="dxa"/>
              <w:right w:w="0" w:type="dxa"/>
            </w:tcMar>
            <w:vAlign w:val="center"/>
          </w:tcPr>
          <w:p w:rsidR="00AC47EC" w:rsidRDefault="00E75426">
            <w:pPr>
              <w:widowControl/>
              <w:adjustRightInd w:val="0"/>
              <w:snapToGrid w:val="0"/>
              <w:ind w:firstLineChars="1" w:firstLine="1"/>
              <w:jc w:val="left"/>
              <w:rPr>
                <w:rFonts w:ascii="宋体" w:cs="宋体"/>
                <w:kern w:val="0"/>
                <w:sz w:val="15"/>
                <w:szCs w:val="15"/>
              </w:rPr>
            </w:pPr>
            <w:r>
              <w:rPr>
                <w:rFonts w:ascii="宋体" w:hAnsi="宋体" w:cs="宋体" w:hint="eastAsia"/>
                <w:kern w:val="0"/>
                <w:sz w:val="15"/>
                <w:szCs w:val="15"/>
              </w:rPr>
              <w:t>无机非金属材料综合实验</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4.5</w:t>
            </w: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72</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392" w:type="dxa"/>
            <w:tcMar>
              <w:left w:w="0" w:type="dxa"/>
              <w:right w:w="0" w:type="dxa"/>
            </w:tcMar>
            <w:vAlign w:val="center"/>
          </w:tcPr>
          <w:p w:rsidR="00AC47EC" w:rsidRDefault="00E75426">
            <w:pPr>
              <w:widowControl/>
              <w:adjustRightInd w:val="0"/>
              <w:snapToGrid w:val="0"/>
              <w:jc w:val="center"/>
              <w:rPr>
                <w:rFonts w:ascii="宋体" w:hAnsi="宋体" w:cs="宋体"/>
                <w:kern w:val="0"/>
                <w:sz w:val="15"/>
                <w:szCs w:val="15"/>
              </w:rPr>
            </w:pPr>
            <w:r>
              <w:rPr>
                <w:rFonts w:ascii="宋体" w:hAnsi="宋体" w:cs="宋体"/>
                <w:kern w:val="0"/>
                <w:sz w:val="15"/>
                <w:szCs w:val="15"/>
              </w:rPr>
              <w:t>6</w:t>
            </w:r>
          </w:p>
        </w:tc>
        <w:tc>
          <w:tcPr>
            <w:tcW w:w="392" w:type="dxa"/>
            <w:tcMar>
              <w:left w:w="0" w:type="dxa"/>
              <w:right w:w="0" w:type="dxa"/>
            </w:tcMar>
            <w:vAlign w:val="center"/>
          </w:tcPr>
          <w:p w:rsidR="00AC47EC" w:rsidRDefault="00AC47EC">
            <w:pPr>
              <w:widowControl/>
              <w:adjustRightInd w:val="0"/>
              <w:snapToGrid w:val="0"/>
              <w:jc w:val="center"/>
              <w:rPr>
                <w:rFonts w:ascii="宋体" w:hAnsi="宋体" w:cs="宋体"/>
                <w:kern w:val="0"/>
                <w:sz w:val="15"/>
                <w:szCs w:val="15"/>
              </w:rPr>
            </w:pPr>
          </w:p>
        </w:tc>
        <w:tc>
          <w:tcPr>
            <w:tcW w:w="1211" w:type="dxa"/>
            <w:vMerge/>
            <w:vAlign w:val="center"/>
          </w:tcPr>
          <w:p w:rsidR="00AC47EC" w:rsidRDefault="00AC47EC">
            <w:pPr>
              <w:widowControl/>
              <w:adjustRightInd w:val="0"/>
              <w:snapToGrid w:val="0"/>
              <w:jc w:val="center"/>
              <w:rPr>
                <w:rFonts w:ascii="宋体" w:cs="宋体"/>
                <w:kern w:val="0"/>
                <w:sz w:val="15"/>
                <w:szCs w:val="15"/>
              </w:rPr>
            </w:pPr>
          </w:p>
        </w:tc>
      </w:tr>
      <w:tr w:rsidR="00AC47EC">
        <w:trPr>
          <w:trHeight w:hRule="exact" w:val="312"/>
          <w:jc w:val="center"/>
        </w:trPr>
        <w:tc>
          <w:tcPr>
            <w:tcW w:w="307" w:type="dxa"/>
            <w:vMerge/>
            <w:vAlign w:val="center"/>
          </w:tcPr>
          <w:p w:rsidR="00AC47EC" w:rsidRDefault="00AC47EC">
            <w:pPr>
              <w:widowControl/>
              <w:adjustRightInd w:val="0"/>
              <w:snapToGrid w:val="0"/>
              <w:jc w:val="center"/>
              <w:rPr>
                <w:rFonts w:ascii="宋体" w:cs="宋体"/>
                <w:kern w:val="0"/>
                <w:sz w:val="15"/>
                <w:szCs w:val="15"/>
              </w:rPr>
            </w:pPr>
          </w:p>
        </w:tc>
        <w:tc>
          <w:tcPr>
            <w:tcW w:w="309" w:type="dxa"/>
            <w:vMerge/>
            <w:vAlign w:val="center"/>
          </w:tcPr>
          <w:p w:rsidR="00AC47EC" w:rsidRDefault="00AC47EC">
            <w:pPr>
              <w:widowControl/>
              <w:adjustRightInd w:val="0"/>
              <w:snapToGrid w:val="0"/>
              <w:jc w:val="center"/>
              <w:rPr>
                <w:rFonts w:ascii="宋体" w:cs="宋体"/>
                <w:kern w:val="0"/>
                <w:sz w:val="15"/>
                <w:szCs w:val="15"/>
              </w:rPr>
            </w:pPr>
          </w:p>
        </w:tc>
        <w:tc>
          <w:tcPr>
            <w:tcW w:w="2638" w:type="dxa"/>
            <w:gridSpan w:val="2"/>
            <w:vAlign w:val="center"/>
          </w:tcPr>
          <w:p w:rsidR="00AC47EC" w:rsidRDefault="00E75426">
            <w:pPr>
              <w:widowControl/>
              <w:adjustRightInd w:val="0"/>
              <w:snapToGrid w:val="0"/>
              <w:jc w:val="center"/>
              <w:rPr>
                <w:rFonts w:ascii="宋体" w:cs="宋体"/>
                <w:kern w:val="0"/>
                <w:sz w:val="15"/>
                <w:szCs w:val="15"/>
              </w:rPr>
            </w:pPr>
            <w:r>
              <w:rPr>
                <w:rFonts w:ascii="宋体" w:hAnsi="宋体" w:cs="宋体" w:hint="eastAsia"/>
                <w:kern w:val="0"/>
                <w:sz w:val="15"/>
                <w:szCs w:val="15"/>
              </w:rPr>
              <w:t>专业课小计</w:t>
            </w:r>
          </w:p>
        </w:tc>
        <w:tc>
          <w:tcPr>
            <w:tcW w:w="392" w:type="dxa"/>
            <w:tcMar>
              <w:left w:w="0" w:type="dxa"/>
              <w:right w:w="0" w:type="dxa"/>
            </w:tcMar>
            <w:vAlign w:val="center"/>
          </w:tcPr>
          <w:p w:rsidR="00AC47EC" w:rsidRDefault="00E75426">
            <w:pPr>
              <w:adjustRightInd w:val="0"/>
              <w:snapToGrid w:val="0"/>
              <w:jc w:val="center"/>
              <w:rPr>
                <w:rFonts w:ascii="宋体" w:hAnsi="宋体" w:cs="宋体"/>
                <w:sz w:val="15"/>
                <w:szCs w:val="15"/>
              </w:rPr>
            </w:pPr>
            <w:r>
              <w:rPr>
                <w:rFonts w:ascii="宋体" w:hAnsi="宋体" w:cs="宋体"/>
                <w:sz w:val="15"/>
                <w:szCs w:val="15"/>
              </w:rPr>
              <w:t>25</w:t>
            </w:r>
          </w:p>
        </w:tc>
        <w:tc>
          <w:tcPr>
            <w:tcW w:w="392" w:type="dxa"/>
            <w:tcMar>
              <w:left w:w="0" w:type="dxa"/>
              <w:right w:w="0" w:type="dxa"/>
            </w:tcMar>
            <w:vAlign w:val="center"/>
          </w:tcPr>
          <w:p w:rsidR="00AC47EC" w:rsidRDefault="00E75426">
            <w:pPr>
              <w:adjustRightInd w:val="0"/>
              <w:snapToGrid w:val="0"/>
              <w:jc w:val="center"/>
              <w:rPr>
                <w:rFonts w:ascii="宋体" w:hAnsi="宋体" w:cs="宋体"/>
                <w:sz w:val="15"/>
                <w:szCs w:val="15"/>
              </w:rPr>
            </w:pPr>
            <w:r>
              <w:rPr>
                <w:rFonts w:ascii="宋体" w:hAnsi="宋体" w:cs="宋体"/>
                <w:sz w:val="15"/>
                <w:szCs w:val="15"/>
              </w:rPr>
              <w:t>400</w:t>
            </w:r>
          </w:p>
        </w:tc>
        <w:tc>
          <w:tcPr>
            <w:tcW w:w="392" w:type="dxa"/>
            <w:tcMar>
              <w:left w:w="0" w:type="dxa"/>
              <w:right w:w="0" w:type="dxa"/>
            </w:tcMar>
            <w:vAlign w:val="center"/>
          </w:tcPr>
          <w:p w:rsidR="00AC47EC" w:rsidRDefault="00E75426">
            <w:pPr>
              <w:adjustRightInd w:val="0"/>
              <w:snapToGrid w:val="0"/>
              <w:jc w:val="center"/>
              <w:rPr>
                <w:rFonts w:ascii="宋体" w:hAnsi="宋体" w:cs="宋体"/>
                <w:sz w:val="15"/>
                <w:szCs w:val="15"/>
              </w:rPr>
            </w:pPr>
            <w:r>
              <w:rPr>
                <w:rFonts w:ascii="宋体" w:hAnsi="宋体" w:cs="宋体"/>
                <w:sz w:val="15"/>
                <w:szCs w:val="15"/>
              </w:rPr>
              <w:t>288</w:t>
            </w:r>
          </w:p>
        </w:tc>
        <w:tc>
          <w:tcPr>
            <w:tcW w:w="392" w:type="dxa"/>
            <w:tcMar>
              <w:left w:w="0" w:type="dxa"/>
              <w:right w:w="0" w:type="dxa"/>
            </w:tcMar>
            <w:vAlign w:val="center"/>
          </w:tcPr>
          <w:p w:rsidR="00AC47EC" w:rsidRDefault="00E75426">
            <w:pPr>
              <w:adjustRightInd w:val="0"/>
              <w:snapToGrid w:val="0"/>
              <w:ind w:rightChars="-48" w:right="-101"/>
              <w:jc w:val="center"/>
              <w:rPr>
                <w:rFonts w:ascii="宋体" w:hAnsi="宋体" w:cs="宋体"/>
                <w:sz w:val="15"/>
                <w:szCs w:val="15"/>
              </w:rPr>
            </w:pPr>
            <w:r>
              <w:rPr>
                <w:rFonts w:ascii="宋体" w:hAnsi="宋体" w:cs="宋体"/>
                <w:sz w:val="15"/>
                <w:szCs w:val="15"/>
              </w:rPr>
              <w:t>112</w:t>
            </w:r>
          </w:p>
        </w:tc>
        <w:tc>
          <w:tcPr>
            <w:tcW w:w="392" w:type="dxa"/>
            <w:tcMar>
              <w:left w:w="0" w:type="dxa"/>
              <w:right w:w="0" w:type="dxa"/>
            </w:tcMar>
            <w:vAlign w:val="center"/>
          </w:tcPr>
          <w:p w:rsidR="00AC47EC" w:rsidRDefault="00E75426">
            <w:pPr>
              <w:adjustRightInd w:val="0"/>
              <w:snapToGrid w:val="0"/>
              <w:jc w:val="center"/>
              <w:rPr>
                <w:rFonts w:ascii="宋体" w:cs="宋体"/>
                <w:sz w:val="15"/>
                <w:szCs w:val="15"/>
              </w:rPr>
            </w:pPr>
            <w:r>
              <w:rPr>
                <w:rFonts w:ascii="宋体" w:cs="宋体"/>
                <w:sz w:val="15"/>
                <w:szCs w:val="15"/>
              </w:rPr>
              <w:t>0</w:t>
            </w:r>
          </w:p>
        </w:tc>
        <w:tc>
          <w:tcPr>
            <w:tcW w:w="392" w:type="dxa"/>
            <w:tcMar>
              <w:left w:w="0" w:type="dxa"/>
              <w:right w:w="0" w:type="dxa"/>
            </w:tcMar>
            <w:vAlign w:val="center"/>
          </w:tcPr>
          <w:p w:rsidR="00AC47EC" w:rsidRDefault="00E75426">
            <w:pPr>
              <w:adjustRightInd w:val="0"/>
              <w:snapToGrid w:val="0"/>
              <w:jc w:val="center"/>
              <w:rPr>
                <w:rFonts w:ascii="宋体" w:cs="宋体"/>
                <w:sz w:val="15"/>
                <w:szCs w:val="15"/>
              </w:rPr>
            </w:pPr>
            <w:r>
              <w:rPr>
                <w:rFonts w:ascii="宋体" w:cs="宋体"/>
                <w:sz w:val="15"/>
                <w:szCs w:val="15"/>
              </w:rPr>
              <w:t>0</w:t>
            </w:r>
          </w:p>
        </w:tc>
        <w:tc>
          <w:tcPr>
            <w:tcW w:w="392" w:type="dxa"/>
            <w:tcMar>
              <w:left w:w="0" w:type="dxa"/>
              <w:right w:w="0" w:type="dxa"/>
            </w:tcMar>
            <w:vAlign w:val="center"/>
          </w:tcPr>
          <w:p w:rsidR="00AC47EC" w:rsidRDefault="00E75426">
            <w:pPr>
              <w:adjustRightInd w:val="0"/>
              <w:snapToGrid w:val="0"/>
              <w:jc w:val="center"/>
              <w:rPr>
                <w:rFonts w:ascii="宋体" w:cs="宋体"/>
                <w:sz w:val="15"/>
                <w:szCs w:val="15"/>
              </w:rPr>
            </w:pPr>
            <w:r>
              <w:rPr>
                <w:rFonts w:ascii="宋体" w:cs="宋体"/>
                <w:sz w:val="15"/>
                <w:szCs w:val="15"/>
              </w:rPr>
              <w:t>0</w:t>
            </w:r>
          </w:p>
        </w:tc>
        <w:tc>
          <w:tcPr>
            <w:tcW w:w="392" w:type="dxa"/>
            <w:tcMar>
              <w:left w:w="0" w:type="dxa"/>
              <w:right w:w="0" w:type="dxa"/>
            </w:tcMar>
            <w:vAlign w:val="center"/>
          </w:tcPr>
          <w:p w:rsidR="00AC47EC" w:rsidRDefault="00E75426">
            <w:pPr>
              <w:adjustRightInd w:val="0"/>
              <w:snapToGrid w:val="0"/>
              <w:jc w:val="center"/>
              <w:rPr>
                <w:rFonts w:ascii="宋体" w:cs="宋体"/>
                <w:sz w:val="15"/>
                <w:szCs w:val="15"/>
              </w:rPr>
            </w:pPr>
            <w:r>
              <w:rPr>
                <w:rFonts w:ascii="宋体" w:cs="宋体"/>
                <w:sz w:val="15"/>
                <w:szCs w:val="15"/>
              </w:rPr>
              <w:t>0</w:t>
            </w:r>
          </w:p>
        </w:tc>
        <w:tc>
          <w:tcPr>
            <w:tcW w:w="392" w:type="dxa"/>
            <w:tcMar>
              <w:left w:w="0" w:type="dxa"/>
              <w:right w:w="0" w:type="dxa"/>
            </w:tcMar>
            <w:vAlign w:val="center"/>
          </w:tcPr>
          <w:p w:rsidR="00AC47EC" w:rsidRDefault="00E75426">
            <w:pPr>
              <w:adjustRightInd w:val="0"/>
              <w:snapToGrid w:val="0"/>
              <w:jc w:val="center"/>
              <w:rPr>
                <w:rFonts w:ascii="宋体" w:cs="宋体"/>
                <w:sz w:val="15"/>
                <w:szCs w:val="15"/>
              </w:rPr>
            </w:pPr>
            <w:r>
              <w:rPr>
                <w:rFonts w:ascii="宋体" w:cs="宋体"/>
                <w:sz w:val="15"/>
                <w:szCs w:val="15"/>
              </w:rPr>
              <w:t>0</w:t>
            </w:r>
          </w:p>
        </w:tc>
        <w:tc>
          <w:tcPr>
            <w:tcW w:w="392" w:type="dxa"/>
            <w:tcMar>
              <w:left w:w="0" w:type="dxa"/>
              <w:right w:w="0" w:type="dxa"/>
            </w:tcMar>
            <w:vAlign w:val="center"/>
          </w:tcPr>
          <w:p w:rsidR="00AC47EC" w:rsidRDefault="00E75426">
            <w:pPr>
              <w:adjustRightInd w:val="0"/>
              <w:snapToGrid w:val="0"/>
              <w:ind w:right="-102"/>
              <w:jc w:val="center"/>
              <w:rPr>
                <w:rFonts w:ascii="宋体" w:hAnsi="宋体" w:cs="宋体"/>
                <w:sz w:val="15"/>
                <w:szCs w:val="15"/>
              </w:rPr>
            </w:pPr>
            <w:r>
              <w:rPr>
                <w:rFonts w:ascii="宋体" w:hAnsi="宋体" w:cs="宋体"/>
                <w:sz w:val="15"/>
                <w:szCs w:val="15"/>
              </w:rPr>
              <w:t>9</w:t>
            </w:r>
          </w:p>
        </w:tc>
        <w:tc>
          <w:tcPr>
            <w:tcW w:w="392" w:type="dxa"/>
            <w:tcMar>
              <w:left w:w="0" w:type="dxa"/>
              <w:right w:w="0" w:type="dxa"/>
            </w:tcMar>
            <w:vAlign w:val="center"/>
          </w:tcPr>
          <w:p w:rsidR="00AC47EC" w:rsidRDefault="00E75426">
            <w:pPr>
              <w:adjustRightInd w:val="0"/>
              <w:snapToGrid w:val="0"/>
              <w:ind w:rightChars="-49" w:right="-103"/>
              <w:jc w:val="center"/>
              <w:rPr>
                <w:rFonts w:ascii="宋体" w:hAnsi="宋体" w:cs="宋体"/>
                <w:sz w:val="15"/>
                <w:szCs w:val="15"/>
              </w:rPr>
            </w:pPr>
            <w:r>
              <w:rPr>
                <w:rFonts w:ascii="宋体" w:hAnsi="宋体" w:cs="宋体"/>
                <w:sz w:val="15"/>
                <w:szCs w:val="15"/>
              </w:rPr>
              <w:t>11</w:t>
            </w:r>
          </w:p>
        </w:tc>
        <w:tc>
          <w:tcPr>
            <w:tcW w:w="392" w:type="dxa"/>
            <w:tcMar>
              <w:left w:w="0" w:type="dxa"/>
              <w:right w:w="0" w:type="dxa"/>
            </w:tcMar>
            <w:vAlign w:val="center"/>
          </w:tcPr>
          <w:p w:rsidR="00AC47EC" w:rsidRDefault="00E75426">
            <w:pPr>
              <w:adjustRightInd w:val="0"/>
              <w:snapToGrid w:val="0"/>
              <w:jc w:val="center"/>
              <w:rPr>
                <w:rFonts w:ascii="宋体" w:hAnsi="宋体" w:cs="宋体"/>
                <w:sz w:val="15"/>
                <w:szCs w:val="15"/>
              </w:rPr>
            </w:pPr>
            <w:r>
              <w:rPr>
                <w:rFonts w:ascii="宋体" w:hAnsi="宋体" w:cs="宋体"/>
                <w:sz w:val="15"/>
                <w:szCs w:val="15"/>
              </w:rPr>
              <w:t>14</w:t>
            </w:r>
          </w:p>
        </w:tc>
        <w:tc>
          <w:tcPr>
            <w:tcW w:w="392" w:type="dxa"/>
            <w:tcMar>
              <w:left w:w="0" w:type="dxa"/>
              <w:right w:w="0" w:type="dxa"/>
            </w:tcMar>
            <w:vAlign w:val="center"/>
          </w:tcPr>
          <w:p w:rsidR="00AC47EC" w:rsidRDefault="00E75426">
            <w:pPr>
              <w:widowControl/>
              <w:adjustRightInd w:val="0"/>
              <w:snapToGrid w:val="0"/>
              <w:jc w:val="center"/>
              <w:rPr>
                <w:rFonts w:ascii="宋体" w:cs="宋体"/>
                <w:kern w:val="0"/>
                <w:sz w:val="15"/>
                <w:szCs w:val="15"/>
              </w:rPr>
            </w:pPr>
            <w:r>
              <w:rPr>
                <w:rFonts w:ascii="宋体" w:cs="宋体"/>
                <w:kern w:val="0"/>
                <w:sz w:val="15"/>
                <w:szCs w:val="15"/>
              </w:rPr>
              <w:t>0</w:t>
            </w:r>
          </w:p>
        </w:tc>
        <w:tc>
          <w:tcPr>
            <w:tcW w:w="1211" w:type="dxa"/>
            <w:vAlign w:val="center"/>
          </w:tcPr>
          <w:p w:rsidR="00AC47EC" w:rsidRDefault="00AC47EC">
            <w:pPr>
              <w:widowControl/>
              <w:adjustRightInd w:val="0"/>
              <w:snapToGrid w:val="0"/>
              <w:jc w:val="center"/>
              <w:rPr>
                <w:rFonts w:ascii="宋体" w:cs="宋体"/>
                <w:kern w:val="0"/>
                <w:sz w:val="15"/>
                <w:szCs w:val="15"/>
              </w:rPr>
            </w:pPr>
          </w:p>
        </w:tc>
      </w:tr>
    </w:tbl>
    <w:p w:rsidR="00AC47EC" w:rsidRDefault="00E75426">
      <w:pPr>
        <w:ind w:firstLineChars="150" w:firstLine="270"/>
        <w:jc w:val="left"/>
        <w:rPr>
          <w:rFonts w:ascii="方正楷体简体" w:eastAsia="方正楷体简体" w:hAnsi="Times New Roman" w:cs="Times New Roman"/>
          <w:b/>
          <w:bCs/>
          <w:sz w:val="18"/>
          <w:szCs w:val="18"/>
        </w:rPr>
      </w:pPr>
      <w:r>
        <w:rPr>
          <w:rFonts w:ascii="方正楷体简体" w:eastAsia="方正楷体简体" w:cs="楷体_GB2312" w:hint="eastAsia"/>
          <w:sz w:val="18"/>
          <w:szCs w:val="18"/>
        </w:rPr>
        <w:t>注：加</w:t>
      </w:r>
      <w:r>
        <w:rPr>
          <w:rFonts w:ascii="方正楷体简体" w:eastAsia="方正楷体简体" w:cs="楷体_GB2312"/>
          <w:sz w:val="18"/>
          <w:szCs w:val="18"/>
        </w:rPr>
        <w:t>*</w:t>
      </w:r>
      <w:r>
        <w:rPr>
          <w:rFonts w:ascii="方正楷体简体" w:eastAsia="方正楷体简体" w:cs="楷体_GB2312" w:hint="eastAsia"/>
          <w:sz w:val="18"/>
          <w:szCs w:val="18"/>
        </w:rPr>
        <w:t>课程为学位课程。</w:t>
      </w:r>
    </w:p>
    <w:p w:rsidR="00AC47EC" w:rsidRDefault="00E75426">
      <w:pPr>
        <w:ind w:firstLineChars="200" w:firstLine="480"/>
        <w:jc w:val="left"/>
        <w:rPr>
          <w:rFonts w:ascii="黑体" w:eastAsia="黑体" w:hAnsi="黑体" w:cs="Times New Roman"/>
          <w:sz w:val="24"/>
          <w:szCs w:val="24"/>
        </w:rPr>
      </w:pPr>
      <w:r>
        <w:rPr>
          <w:rFonts w:ascii="黑体" w:eastAsia="黑体" w:hAnsi="黑体" w:cs="黑体" w:hint="eastAsia"/>
          <w:sz w:val="24"/>
          <w:szCs w:val="24"/>
        </w:rPr>
        <w:lastRenderedPageBreak/>
        <w:t>表</w:t>
      </w:r>
      <w:proofErr w:type="gramStart"/>
      <w:r>
        <w:rPr>
          <w:rFonts w:ascii="黑体" w:eastAsia="黑体" w:hAnsi="黑体" w:cs="黑体" w:hint="eastAsia"/>
          <w:sz w:val="24"/>
          <w:szCs w:val="24"/>
        </w:rPr>
        <w:t>一</w:t>
      </w:r>
      <w:proofErr w:type="gramEnd"/>
      <w:r>
        <w:rPr>
          <w:rFonts w:ascii="黑体" w:eastAsia="黑体" w:hAnsi="黑体" w:cs="黑体"/>
          <w:sz w:val="24"/>
          <w:szCs w:val="24"/>
        </w:rPr>
        <w:t xml:space="preserve">   </w:t>
      </w:r>
      <w:r>
        <w:rPr>
          <w:rFonts w:ascii="黑体" w:eastAsia="黑体" w:hAnsi="黑体" w:cs="黑体" w:hint="eastAsia"/>
          <w:sz w:val="24"/>
          <w:szCs w:val="24"/>
        </w:rPr>
        <w:t>无机非金属材料工程专业课程设置及学时分配表</w:t>
      </w:r>
    </w:p>
    <w:p w:rsidR="00AC47EC" w:rsidRDefault="00AC47EC">
      <w:pPr>
        <w:jc w:val="center"/>
        <w:rPr>
          <w:rFonts w:ascii="Times New Roman" w:hAnsi="Times New Roman" w:cs="Times New Roman"/>
          <w:b/>
          <w:bCs/>
          <w:sz w:val="24"/>
          <w:szCs w:val="2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8"/>
        <w:gridCol w:w="328"/>
        <w:gridCol w:w="823"/>
        <w:gridCol w:w="2169"/>
        <w:gridCol w:w="368"/>
        <w:gridCol w:w="410"/>
        <w:gridCol w:w="383"/>
        <w:gridCol w:w="376"/>
        <w:gridCol w:w="376"/>
        <w:gridCol w:w="376"/>
        <w:gridCol w:w="376"/>
        <w:gridCol w:w="383"/>
        <w:gridCol w:w="376"/>
        <w:gridCol w:w="376"/>
        <w:gridCol w:w="376"/>
        <w:gridCol w:w="376"/>
        <w:gridCol w:w="376"/>
        <w:gridCol w:w="1016"/>
      </w:tblGrid>
      <w:tr w:rsidR="00AC47EC">
        <w:trPr>
          <w:trHeight w:hRule="exact" w:val="369"/>
          <w:jc w:val="center"/>
        </w:trPr>
        <w:tc>
          <w:tcPr>
            <w:tcW w:w="656" w:type="dxa"/>
            <w:gridSpan w:val="2"/>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类别</w:t>
            </w:r>
          </w:p>
        </w:tc>
        <w:tc>
          <w:tcPr>
            <w:tcW w:w="823"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课程</w:t>
            </w:r>
          </w:p>
          <w:p w:rsidR="00AC47EC" w:rsidRDefault="00E75426">
            <w:pPr>
              <w:spacing w:line="200" w:lineRule="exact"/>
              <w:jc w:val="center"/>
              <w:rPr>
                <w:rFonts w:ascii="宋体" w:cs="宋体"/>
                <w:sz w:val="15"/>
                <w:szCs w:val="15"/>
              </w:rPr>
            </w:pPr>
            <w:r>
              <w:rPr>
                <w:rFonts w:ascii="宋体" w:hAnsi="宋体" w:cs="宋体" w:hint="eastAsia"/>
                <w:sz w:val="15"/>
                <w:szCs w:val="15"/>
              </w:rPr>
              <w:t>编码</w:t>
            </w:r>
          </w:p>
        </w:tc>
        <w:tc>
          <w:tcPr>
            <w:tcW w:w="2169"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课程名称</w:t>
            </w:r>
          </w:p>
        </w:tc>
        <w:tc>
          <w:tcPr>
            <w:tcW w:w="368"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学分</w:t>
            </w:r>
          </w:p>
        </w:tc>
        <w:tc>
          <w:tcPr>
            <w:tcW w:w="410"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总</w:t>
            </w:r>
          </w:p>
          <w:p w:rsidR="00AC47EC" w:rsidRDefault="00E75426">
            <w:pPr>
              <w:spacing w:line="200" w:lineRule="exact"/>
              <w:jc w:val="center"/>
              <w:rPr>
                <w:rFonts w:ascii="宋体" w:cs="宋体"/>
                <w:sz w:val="15"/>
                <w:szCs w:val="15"/>
              </w:rPr>
            </w:pPr>
            <w:r>
              <w:rPr>
                <w:rFonts w:ascii="宋体" w:hAnsi="宋体" w:cs="宋体" w:hint="eastAsia"/>
                <w:sz w:val="15"/>
                <w:szCs w:val="15"/>
              </w:rPr>
              <w:t>学时</w:t>
            </w:r>
          </w:p>
        </w:tc>
        <w:tc>
          <w:tcPr>
            <w:tcW w:w="759" w:type="dxa"/>
            <w:gridSpan w:val="2"/>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课内学时</w:t>
            </w:r>
          </w:p>
        </w:tc>
        <w:tc>
          <w:tcPr>
            <w:tcW w:w="376"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课外学时</w:t>
            </w:r>
          </w:p>
        </w:tc>
        <w:tc>
          <w:tcPr>
            <w:tcW w:w="3015" w:type="dxa"/>
            <w:gridSpan w:val="8"/>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按</w:t>
            </w:r>
            <w:proofErr w:type="gramStart"/>
            <w:r>
              <w:rPr>
                <w:rFonts w:ascii="宋体" w:hAnsi="宋体" w:cs="宋体" w:hint="eastAsia"/>
                <w:sz w:val="15"/>
                <w:szCs w:val="15"/>
              </w:rPr>
              <w:t>学期周</w:t>
            </w:r>
            <w:proofErr w:type="gramEnd"/>
            <w:r>
              <w:rPr>
                <w:rFonts w:ascii="宋体" w:hAnsi="宋体" w:cs="宋体" w:hint="eastAsia"/>
                <w:sz w:val="15"/>
                <w:szCs w:val="15"/>
              </w:rPr>
              <w:t>学时分配</w:t>
            </w:r>
          </w:p>
        </w:tc>
        <w:tc>
          <w:tcPr>
            <w:tcW w:w="1016" w:type="dxa"/>
            <w:vMerge w:val="restart"/>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开课单位</w:t>
            </w:r>
          </w:p>
        </w:tc>
      </w:tr>
      <w:tr w:rsidR="00AC47EC">
        <w:trPr>
          <w:trHeight w:hRule="exact" w:val="369"/>
          <w:jc w:val="center"/>
        </w:trPr>
        <w:tc>
          <w:tcPr>
            <w:tcW w:w="656" w:type="dxa"/>
            <w:gridSpan w:val="2"/>
            <w:vMerge/>
            <w:vAlign w:val="center"/>
          </w:tcPr>
          <w:p w:rsidR="00AC47EC" w:rsidRDefault="00AC47EC">
            <w:pPr>
              <w:spacing w:line="200" w:lineRule="exact"/>
              <w:jc w:val="center"/>
              <w:rPr>
                <w:rFonts w:ascii="宋体" w:cs="宋体"/>
                <w:sz w:val="15"/>
                <w:szCs w:val="15"/>
              </w:rPr>
            </w:pPr>
          </w:p>
        </w:tc>
        <w:tc>
          <w:tcPr>
            <w:tcW w:w="823" w:type="dxa"/>
            <w:vMerge/>
            <w:vAlign w:val="center"/>
          </w:tcPr>
          <w:p w:rsidR="00AC47EC" w:rsidRDefault="00AC47EC">
            <w:pPr>
              <w:spacing w:line="200" w:lineRule="exact"/>
              <w:jc w:val="center"/>
              <w:rPr>
                <w:rFonts w:ascii="宋体" w:cs="宋体"/>
                <w:sz w:val="15"/>
                <w:szCs w:val="15"/>
              </w:rPr>
            </w:pPr>
          </w:p>
        </w:tc>
        <w:tc>
          <w:tcPr>
            <w:tcW w:w="2169" w:type="dxa"/>
            <w:vMerge/>
            <w:vAlign w:val="center"/>
          </w:tcPr>
          <w:p w:rsidR="00AC47EC" w:rsidRDefault="00AC47EC">
            <w:pPr>
              <w:spacing w:line="200" w:lineRule="exact"/>
              <w:jc w:val="center"/>
              <w:rPr>
                <w:rFonts w:ascii="宋体" w:cs="宋体"/>
                <w:sz w:val="15"/>
                <w:szCs w:val="15"/>
              </w:rPr>
            </w:pPr>
          </w:p>
        </w:tc>
        <w:tc>
          <w:tcPr>
            <w:tcW w:w="368" w:type="dxa"/>
            <w:vMerge/>
            <w:vAlign w:val="center"/>
          </w:tcPr>
          <w:p w:rsidR="00AC47EC" w:rsidRDefault="00AC47EC">
            <w:pPr>
              <w:spacing w:line="200" w:lineRule="exact"/>
              <w:jc w:val="center"/>
              <w:rPr>
                <w:rFonts w:ascii="宋体" w:cs="宋体"/>
                <w:sz w:val="15"/>
                <w:szCs w:val="15"/>
              </w:rPr>
            </w:pPr>
          </w:p>
        </w:tc>
        <w:tc>
          <w:tcPr>
            <w:tcW w:w="410" w:type="dxa"/>
            <w:vMerge/>
            <w:vAlign w:val="center"/>
          </w:tcPr>
          <w:p w:rsidR="00AC47EC" w:rsidRDefault="00AC47EC">
            <w:pPr>
              <w:spacing w:line="200" w:lineRule="exact"/>
              <w:jc w:val="center"/>
              <w:rPr>
                <w:rFonts w:ascii="宋体" w:cs="宋体"/>
                <w:sz w:val="15"/>
                <w:szCs w:val="15"/>
              </w:rPr>
            </w:pPr>
          </w:p>
        </w:tc>
        <w:tc>
          <w:tcPr>
            <w:tcW w:w="383"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授课</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实践</w:t>
            </w:r>
          </w:p>
        </w:tc>
        <w:tc>
          <w:tcPr>
            <w:tcW w:w="376" w:type="dxa"/>
            <w:vMerge/>
            <w:vAlign w:val="center"/>
          </w:tcPr>
          <w:p w:rsidR="00AC47EC" w:rsidRDefault="00AC47EC">
            <w:pPr>
              <w:spacing w:line="200" w:lineRule="exact"/>
              <w:jc w:val="center"/>
              <w:rPr>
                <w:rFonts w:ascii="宋体" w:cs="宋体"/>
                <w:sz w:val="15"/>
                <w:szCs w:val="15"/>
              </w:rPr>
            </w:pPr>
          </w:p>
        </w:tc>
        <w:tc>
          <w:tcPr>
            <w:tcW w:w="376" w:type="dxa"/>
            <w:vAlign w:val="center"/>
          </w:tcPr>
          <w:p w:rsidR="00AC47EC" w:rsidRDefault="00E75426">
            <w:pPr>
              <w:spacing w:line="200" w:lineRule="exact"/>
              <w:jc w:val="center"/>
              <w:rPr>
                <w:rFonts w:ascii="宋体" w:cs="宋体"/>
                <w:sz w:val="15"/>
                <w:szCs w:val="15"/>
              </w:rPr>
            </w:pPr>
            <w:proofErr w:type="gramStart"/>
            <w:r>
              <w:rPr>
                <w:rFonts w:ascii="宋体" w:hAnsi="宋体" w:cs="宋体" w:hint="eastAsia"/>
                <w:sz w:val="15"/>
                <w:szCs w:val="15"/>
              </w:rPr>
              <w:t>一</w:t>
            </w:r>
            <w:proofErr w:type="gramEnd"/>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二</w:t>
            </w:r>
          </w:p>
        </w:tc>
        <w:tc>
          <w:tcPr>
            <w:tcW w:w="383"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三</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四</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五</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六</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七</w:t>
            </w:r>
          </w:p>
        </w:tc>
        <w:tc>
          <w:tcPr>
            <w:tcW w:w="37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八</w:t>
            </w: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restart"/>
            <w:textDirection w:val="tbRlV"/>
            <w:vAlign w:val="center"/>
          </w:tcPr>
          <w:p w:rsidR="00AC47EC" w:rsidRDefault="00E75426">
            <w:pPr>
              <w:spacing w:line="200" w:lineRule="exact"/>
              <w:ind w:left="113" w:right="113"/>
              <w:jc w:val="center"/>
              <w:rPr>
                <w:rFonts w:ascii="宋体" w:cs="宋体"/>
                <w:sz w:val="15"/>
                <w:szCs w:val="15"/>
              </w:rPr>
            </w:pPr>
            <w:r>
              <w:rPr>
                <w:rFonts w:ascii="宋体" w:hAnsi="宋体" w:cs="宋体" w:hint="eastAsia"/>
                <w:sz w:val="15"/>
                <w:szCs w:val="15"/>
              </w:rPr>
              <w:t>选修课程</w:t>
            </w:r>
          </w:p>
        </w:tc>
        <w:tc>
          <w:tcPr>
            <w:tcW w:w="328" w:type="dxa"/>
            <w:vMerge w:val="restart"/>
            <w:textDirection w:val="tbRlV"/>
            <w:vAlign w:val="center"/>
          </w:tcPr>
          <w:p w:rsidR="00AC47EC" w:rsidRDefault="00E75426">
            <w:pPr>
              <w:spacing w:line="200" w:lineRule="exact"/>
              <w:ind w:left="113" w:right="113"/>
              <w:jc w:val="center"/>
              <w:rPr>
                <w:rFonts w:ascii="宋体" w:cs="宋体"/>
                <w:sz w:val="15"/>
                <w:szCs w:val="15"/>
              </w:rPr>
            </w:pPr>
            <w:r>
              <w:rPr>
                <w:rFonts w:ascii="宋体" w:hAnsi="宋体" w:cs="宋体" w:hint="eastAsia"/>
                <w:sz w:val="15"/>
                <w:szCs w:val="15"/>
              </w:rPr>
              <w:t>专业选修课</w:t>
            </w: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x4131041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耐火材料岩相学</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restart"/>
            <w:vAlign w:val="center"/>
          </w:tcPr>
          <w:p w:rsidR="00AC47EC" w:rsidRDefault="00EA230C">
            <w:pPr>
              <w:spacing w:line="200" w:lineRule="exact"/>
              <w:jc w:val="center"/>
              <w:rPr>
                <w:rFonts w:ascii="宋体" w:cs="宋体"/>
                <w:sz w:val="15"/>
                <w:szCs w:val="15"/>
              </w:rPr>
            </w:pPr>
            <w:r>
              <w:rPr>
                <w:rFonts w:ascii="宋体" w:hAnsi="宋体" w:cs="宋体" w:hint="eastAsia"/>
                <w:kern w:val="0"/>
                <w:sz w:val="15"/>
                <w:szCs w:val="15"/>
              </w:rPr>
              <w:t>材</w:t>
            </w:r>
            <w:proofErr w:type="gramStart"/>
            <w:r>
              <w:rPr>
                <w:rFonts w:ascii="宋体" w:hAnsi="宋体" w:cs="宋体" w:hint="eastAsia"/>
                <w:kern w:val="0"/>
                <w:sz w:val="15"/>
                <w:szCs w:val="15"/>
              </w:rPr>
              <w:t>冶学</w:t>
            </w:r>
            <w:proofErr w:type="gramEnd"/>
            <w:r>
              <w:rPr>
                <w:rFonts w:ascii="宋体" w:hAnsi="宋体" w:cs="宋体" w:hint="eastAsia"/>
                <w:kern w:val="0"/>
                <w:sz w:val="15"/>
                <w:szCs w:val="15"/>
              </w:rPr>
              <w:t>院</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x4131051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耐火材料原料</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ind w:rightChars="-75" w:right="-158"/>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x4131031</w:t>
            </w:r>
          </w:p>
        </w:tc>
        <w:tc>
          <w:tcPr>
            <w:tcW w:w="2169" w:type="dxa"/>
            <w:vAlign w:val="center"/>
          </w:tcPr>
          <w:p w:rsidR="00AC47EC" w:rsidRDefault="00E75426">
            <w:pPr>
              <w:widowControl/>
              <w:adjustRightInd w:val="0"/>
              <w:snapToGrid w:val="0"/>
              <w:spacing w:line="200" w:lineRule="exact"/>
              <w:jc w:val="left"/>
              <w:rPr>
                <w:rFonts w:ascii="宋体" w:cs="宋体"/>
                <w:kern w:val="0"/>
                <w:sz w:val="15"/>
                <w:szCs w:val="15"/>
              </w:rPr>
            </w:pPr>
            <w:r>
              <w:rPr>
                <w:rFonts w:ascii="宋体" w:hAnsi="宋体" w:cs="宋体" w:hint="eastAsia"/>
                <w:kern w:val="0"/>
                <w:sz w:val="15"/>
                <w:szCs w:val="15"/>
              </w:rPr>
              <w:t>耐火材料在钢铁冶金中的应用</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ind w:rightChars="-51" w:right="-107"/>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x4131061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镁质胶凝材料</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24</w:t>
            </w: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8</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x4130301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钢铁冶金概论</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x4010551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相图应用</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x4131071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材料物理导论</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x4010681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电子材料基础</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x4130121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耐火材料化学分析</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83"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ind w:rightChars="-51" w:right="-107"/>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x4130251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耐火材料贸易</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16</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83"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ind w:rightChars="-51" w:right="-107"/>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x4130211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材料力学性能导论</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83"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x4130131</w:t>
            </w:r>
          </w:p>
        </w:tc>
        <w:tc>
          <w:tcPr>
            <w:tcW w:w="2169" w:type="dxa"/>
            <w:vAlign w:val="center"/>
          </w:tcPr>
          <w:p w:rsidR="00AC47EC" w:rsidRDefault="00E75426">
            <w:pPr>
              <w:widowControl/>
              <w:spacing w:line="200" w:lineRule="exact"/>
              <w:jc w:val="left"/>
              <w:rPr>
                <w:rFonts w:ascii="宋体" w:cs="宋体"/>
                <w:kern w:val="0"/>
                <w:sz w:val="15"/>
                <w:szCs w:val="15"/>
              </w:rPr>
            </w:pPr>
            <w:r>
              <w:rPr>
                <w:rFonts w:ascii="宋体" w:hAnsi="宋体" w:cs="宋体" w:hint="eastAsia"/>
                <w:kern w:val="0"/>
                <w:sz w:val="15"/>
                <w:szCs w:val="15"/>
              </w:rPr>
              <w:t>新材料概论</w:t>
            </w:r>
          </w:p>
        </w:tc>
        <w:tc>
          <w:tcPr>
            <w:tcW w:w="368"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2.0</w:t>
            </w:r>
          </w:p>
        </w:tc>
        <w:tc>
          <w:tcPr>
            <w:tcW w:w="410"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83"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83"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tcMar>
              <w:left w:w="0" w:type="dxa"/>
              <w:right w:w="0" w:type="dxa"/>
            </w:tcMar>
            <w:vAlign w:val="center"/>
          </w:tcPr>
          <w:p w:rsidR="00AC47EC" w:rsidRDefault="00E75426">
            <w:pPr>
              <w:spacing w:line="200" w:lineRule="exact"/>
              <w:jc w:val="center"/>
              <w:rPr>
                <w:rFonts w:ascii="宋体" w:cs="宋体"/>
                <w:sz w:val="15"/>
                <w:szCs w:val="15"/>
              </w:rPr>
            </w:pPr>
            <w:r>
              <w:rPr>
                <w:rFonts w:ascii="宋体" w:hAnsi="宋体" w:cs="宋体"/>
                <w:sz w:val="15"/>
                <w:szCs w:val="15"/>
              </w:rPr>
              <w:t>x4130091</w:t>
            </w:r>
          </w:p>
        </w:tc>
        <w:tc>
          <w:tcPr>
            <w:tcW w:w="2169" w:type="dxa"/>
            <w:vAlign w:val="center"/>
          </w:tcPr>
          <w:p w:rsidR="00AC47EC" w:rsidRDefault="00E75426">
            <w:pPr>
              <w:autoSpaceDN w:val="0"/>
              <w:spacing w:line="200" w:lineRule="exact"/>
              <w:jc w:val="left"/>
              <w:textAlignment w:val="center"/>
              <w:rPr>
                <w:rFonts w:ascii="宋体" w:cs="宋体"/>
                <w:sz w:val="15"/>
                <w:szCs w:val="15"/>
              </w:rPr>
            </w:pPr>
            <w:r>
              <w:rPr>
                <w:rFonts w:ascii="宋体" w:hAnsi="宋体" w:cs="宋体" w:hint="eastAsia"/>
                <w:sz w:val="15"/>
                <w:szCs w:val="15"/>
              </w:rPr>
              <w:t>无机非金属材料专业外语</w:t>
            </w:r>
          </w:p>
        </w:tc>
        <w:tc>
          <w:tcPr>
            <w:tcW w:w="368"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2.0</w:t>
            </w:r>
          </w:p>
        </w:tc>
        <w:tc>
          <w:tcPr>
            <w:tcW w:w="410"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32</w:t>
            </w:r>
          </w:p>
        </w:tc>
        <w:tc>
          <w:tcPr>
            <w:tcW w:w="383"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32</w:t>
            </w:r>
          </w:p>
        </w:tc>
        <w:tc>
          <w:tcPr>
            <w:tcW w:w="376" w:type="dxa"/>
            <w:vAlign w:val="center"/>
          </w:tcPr>
          <w:p w:rsidR="00AC47EC" w:rsidRDefault="00AC47EC">
            <w:pPr>
              <w:autoSpaceDN w:val="0"/>
              <w:spacing w:line="200" w:lineRule="exact"/>
              <w:jc w:val="center"/>
              <w:textAlignment w:val="center"/>
              <w:rPr>
                <w:rFonts w:ascii="宋体" w:cs="宋体"/>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83"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3</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x4131081</w:t>
            </w:r>
          </w:p>
        </w:tc>
        <w:tc>
          <w:tcPr>
            <w:tcW w:w="2169" w:type="dxa"/>
            <w:vAlign w:val="center"/>
          </w:tcPr>
          <w:p w:rsidR="00AC47EC" w:rsidRDefault="00E75426">
            <w:pPr>
              <w:autoSpaceDN w:val="0"/>
              <w:spacing w:line="200" w:lineRule="exact"/>
              <w:jc w:val="left"/>
              <w:textAlignment w:val="center"/>
              <w:rPr>
                <w:rFonts w:ascii="宋体" w:cs="宋体"/>
                <w:sz w:val="15"/>
                <w:szCs w:val="15"/>
              </w:rPr>
            </w:pPr>
            <w:r>
              <w:rPr>
                <w:rFonts w:ascii="宋体" w:hAnsi="宋体" w:cs="宋体" w:hint="eastAsia"/>
                <w:sz w:val="15"/>
                <w:szCs w:val="15"/>
              </w:rPr>
              <w:t>科技论文报告写作</w:t>
            </w:r>
          </w:p>
        </w:tc>
        <w:tc>
          <w:tcPr>
            <w:tcW w:w="368"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utoSpaceDN w:val="0"/>
              <w:spacing w:line="200" w:lineRule="exact"/>
              <w:jc w:val="center"/>
              <w:textAlignment w:val="center"/>
              <w:rPr>
                <w:rFonts w:ascii="宋体" w:hAnsi="宋体" w:cs="宋体"/>
                <w:sz w:val="15"/>
                <w:szCs w:val="15"/>
              </w:rPr>
            </w:pPr>
            <w:r>
              <w:rPr>
                <w:rFonts w:ascii="宋体" w:hAnsi="宋体" w:cs="宋体"/>
                <w:sz w:val="15"/>
                <w:szCs w:val="15"/>
              </w:rPr>
              <w:t>10</w:t>
            </w:r>
          </w:p>
        </w:tc>
        <w:tc>
          <w:tcPr>
            <w:tcW w:w="376" w:type="dxa"/>
            <w:vAlign w:val="center"/>
          </w:tcPr>
          <w:p w:rsidR="00AC47EC" w:rsidRDefault="00AC47EC">
            <w:pPr>
              <w:autoSpaceDN w:val="0"/>
              <w:spacing w:line="200" w:lineRule="exact"/>
              <w:jc w:val="center"/>
              <w:textAlignment w:val="center"/>
              <w:rPr>
                <w:rFonts w:ascii="宋体" w:hAnsi="宋体" w:cs="宋体"/>
                <w:sz w:val="15"/>
                <w:szCs w:val="15"/>
              </w:rPr>
            </w:pP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6</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83"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376" w:type="dxa"/>
            <w:vAlign w:val="center"/>
          </w:tcPr>
          <w:p w:rsidR="00AC47EC" w:rsidRDefault="00E75426">
            <w:pPr>
              <w:widowControl/>
              <w:spacing w:line="200" w:lineRule="exact"/>
              <w:jc w:val="center"/>
              <w:rPr>
                <w:rFonts w:ascii="宋体" w:hAnsi="宋体" w:cs="宋体"/>
                <w:kern w:val="0"/>
                <w:sz w:val="15"/>
                <w:szCs w:val="15"/>
              </w:rPr>
            </w:pPr>
            <w:r>
              <w:rPr>
                <w:rFonts w:ascii="宋体" w:hAnsi="宋体" w:cs="宋体"/>
                <w:kern w:val="0"/>
                <w:sz w:val="15"/>
                <w:szCs w:val="15"/>
              </w:rPr>
              <w:t>2</w:t>
            </w:r>
          </w:p>
        </w:tc>
        <w:tc>
          <w:tcPr>
            <w:tcW w:w="376" w:type="dxa"/>
            <w:vAlign w:val="center"/>
          </w:tcPr>
          <w:p w:rsidR="00AC47EC" w:rsidRDefault="00AC47EC">
            <w:pPr>
              <w:widowControl/>
              <w:spacing w:line="200" w:lineRule="exact"/>
              <w:jc w:val="center"/>
              <w:rPr>
                <w:rFonts w:ascii="宋体" w:hAnsi="宋体" w:cs="宋体"/>
                <w:kern w:val="0"/>
                <w:sz w:val="15"/>
                <w:szCs w:val="15"/>
              </w:rPr>
            </w:pP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x4130161</w:t>
            </w:r>
          </w:p>
        </w:tc>
        <w:tc>
          <w:tcPr>
            <w:tcW w:w="2169" w:type="dxa"/>
            <w:vAlign w:val="center"/>
          </w:tcPr>
          <w:p w:rsidR="00AC47EC" w:rsidRDefault="00E75426">
            <w:pPr>
              <w:spacing w:line="200" w:lineRule="exact"/>
              <w:jc w:val="left"/>
              <w:rPr>
                <w:rFonts w:ascii="宋体" w:cs="宋体"/>
                <w:sz w:val="15"/>
                <w:szCs w:val="15"/>
              </w:rPr>
            </w:pPr>
            <w:r>
              <w:rPr>
                <w:rFonts w:ascii="宋体" w:hAnsi="宋体" w:cs="宋体" w:hint="eastAsia"/>
                <w:sz w:val="15"/>
                <w:szCs w:val="15"/>
              </w:rPr>
              <w:t>含碳耐火材料研究与应用</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83"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x4130171</w:t>
            </w:r>
          </w:p>
        </w:tc>
        <w:tc>
          <w:tcPr>
            <w:tcW w:w="2169" w:type="dxa"/>
            <w:vAlign w:val="center"/>
          </w:tcPr>
          <w:p w:rsidR="00AC47EC" w:rsidRDefault="00E75426">
            <w:pPr>
              <w:spacing w:line="200" w:lineRule="exact"/>
              <w:jc w:val="left"/>
              <w:rPr>
                <w:rFonts w:ascii="宋体" w:cs="宋体"/>
                <w:sz w:val="15"/>
                <w:szCs w:val="15"/>
              </w:rPr>
            </w:pPr>
            <w:r>
              <w:rPr>
                <w:rFonts w:ascii="宋体" w:hAnsi="宋体" w:cs="宋体" w:hint="eastAsia"/>
                <w:sz w:val="15"/>
                <w:szCs w:val="15"/>
              </w:rPr>
              <w:t>镁钙耐火材料研究与应用</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83"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x4130191</w:t>
            </w:r>
          </w:p>
        </w:tc>
        <w:tc>
          <w:tcPr>
            <w:tcW w:w="2169" w:type="dxa"/>
            <w:vAlign w:val="center"/>
          </w:tcPr>
          <w:p w:rsidR="00AC47EC" w:rsidRDefault="00E75426">
            <w:pPr>
              <w:spacing w:line="200" w:lineRule="exact"/>
              <w:jc w:val="left"/>
              <w:rPr>
                <w:rFonts w:ascii="宋体" w:cs="宋体"/>
                <w:sz w:val="15"/>
                <w:szCs w:val="15"/>
              </w:rPr>
            </w:pPr>
            <w:r>
              <w:rPr>
                <w:rFonts w:ascii="宋体" w:hAnsi="宋体" w:cs="宋体" w:hint="eastAsia"/>
                <w:sz w:val="15"/>
                <w:szCs w:val="15"/>
              </w:rPr>
              <w:t>连铸</w:t>
            </w:r>
            <w:proofErr w:type="gramStart"/>
            <w:r>
              <w:rPr>
                <w:rFonts w:ascii="宋体" w:hAnsi="宋体" w:cs="宋体" w:hint="eastAsia"/>
                <w:sz w:val="15"/>
                <w:szCs w:val="15"/>
              </w:rPr>
              <w:t>用功能</w:t>
            </w:r>
            <w:proofErr w:type="gramEnd"/>
            <w:r>
              <w:rPr>
                <w:rFonts w:ascii="宋体" w:hAnsi="宋体" w:cs="宋体" w:hint="eastAsia"/>
                <w:sz w:val="15"/>
                <w:szCs w:val="15"/>
              </w:rPr>
              <w:t>耐火材料研究与应用</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83"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AC47EC">
            <w:pPr>
              <w:spacing w:line="200" w:lineRule="exact"/>
              <w:jc w:val="center"/>
              <w:rPr>
                <w:rFonts w:ascii="宋体" w:hAnsi="宋体" w:cs="宋体"/>
                <w:sz w:val="15"/>
                <w:szCs w:val="15"/>
              </w:rPr>
            </w:pP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w:t>
            </w:r>
          </w:p>
        </w:tc>
        <w:tc>
          <w:tcPr>
            <w:tcW w:w="376" w:type="dxa"/>
            <w:vAlign w:val="center"/>
          </w:tcPr>
          <w:p w:rsidR="00AC47EC" w:rsidRDefault="00AC47EC">
            <w:pPr>
              <w:widowControl/>
              <w:spacing w:line="200" w:lineRule="exact"/>
              <w:jc w:val="center"/>
              <w:rPr>
                <w:rFonts w:ascii="宋体" w:cs="宋体"/>
                <w:kern w:val="0"/>
                <w:sz w:val="15"/>
                <w:szCs w:val="15"/>
              </w:rPr>
            </w:pPr>
          </w:p>
        </w:tc>
        <w:tc>
          <w:tcPr>
            <w:tcW w:w="1016" w:type="dxa"/>
            <w:vMerge/>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x4092491</w:t>
            </w:r>
          </w:p>
        </w:tc>
        <w:tc>
          <w:tcPr>
            <w:tcW w:w="2169" w:type="dxa"/>
            <w:vAlign w:val="center"/>
          </w:tcPr>
          <w:p w:rsidR="00AC47EC" w:rsidRDefault="00E75426">
            <w:pPr>
              <w:spacing w:line="200" w:lineRule="exact"/>
              <w:jc w:val="left"/>
              <w:rPr>
                <w:rFonts w:ascii="宋体" w:cs="宋体"/>
                <w:sz w:val="15"/>
                <w:szCs w:val="15"/>
              </w:rPr>
            </w:pPr>
            <w:r>
              <w:rPr>
                <w:rFonts w:ascii="宋体" w:hAnsi="宋体" w:cs="宋体" w:hint="eastAsia"/>
                <w:sz w:val="15"/>
                <w:szCs w:val="15"/>
              </w:rPr>
              <w:t>工程法律实务</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1.5</w:t>
            </w:r>
          </w:p>
        </w:tc>
        <w:tc>
          <w:tcPr>
            <w:tcW w:w="410" w:type="dxa"/>
            <w:vAlign w:val="center"/>
          </w:tcPr>
          <w:p w:rsidR="00AC47EC" w:rsidRDefault="00E75426">
            <w:pPr>
              <w:widowControl/>
              <w:adjustRightInd w:val="0"/>
              <w:snapToGrid w:val="0"/>
              <w:spacing w:line="200" w:lineRule="exact"/>
              <w:ind w:rightChars="-50" w:right="-105" w:firstLineChars="100" w:firstLine="150"/>
              <w:rPr>
                <w:rFonts w:ascii="宋体" w:hAnsi="宋体" w:cs="宋体"/>
                <w:sz w:val="15"/>
                <w:szCs w:val="15"/>
              </w:rPr>
            </w:pPr>
            <w:r>
              <w:rPr>
                <w:rFonts w:ascii="宋体" w:hAnsi="宋体" w:cs="宋体"/>
                <w:sz w:val="15"/>
                <w:szCs w:val="15"/>
              </w:rPr>
              <w:t>24</w:t>
            </w:r>
          </w:p>
        </w:tc>
        <w:tc>
          <w:tcPr>
            <w:tcW w:w="383" w:type="dxa"/>
            <w:vAlign w:val="center"/>
          </w:tcPr>
          <w:p w:rsidR="00AC47EC" w:rsidRDefault="00E75426">
            <w:pPr>
              <w:widowControl/>
              <w:adjustRightInd w:val="0"/>
              <w:snapToGrid w:val="0"/>
              <w:spacing w:line="200" w:lineRule="exact"/>
              <w:ind w:rightChars="-50" w:right="-105" w:firstLineChars="100" w:firstLine="150"/>
              <w:rPr>
                <w:rFonts w:ascii="宋体" w:hAnsi="宋体" w:cs="宋体"/>
                <w:sz w:val="15"/>
                <w:szCs w:val="15"/>
              </w:rPr>
            </w:pPr>
            <w:r>
              <w:rPr>
                <w:rFonts w:ascii="宋体" w:hAnsi="宋体" w:cs="宋体"/>
                <w:sz w:val="15"/>
                <w:szCs w:val="15"/>
              </w:rPr>
              <w:t>24</w:t>
            </w:r>
          </w:p>
        </w:tc>
        <w:tc>
          <w:tcPr>
            <w:tcW w:w="376" w:type="dxa"/>
            <w:vAlign w:val="center"/>
          </w:tcPr>
          <w:p w:rsidR="00AC47EC" w:rsidRDefault="00AC47EC">
            <w:pPr>
              <w:widowControl/>
              <w:adjustRightInd w:val="0"/>
              <w:snapToGrid w:val="0"/>
              <w:spacing w:line="200" w:lineRule="exact"/>
              <w:ind w:rightChars="-50" w:right="-105"/>
              <w:jc w:val="center"/>
              <w:rPr>
                <w:rFonts w:ascii="宋体" w:cs="宋体"/>
                <w:sz w:val="15"/>
                <w:szCs w:val="15"/>
              </w:rPr>
            </w:pPr>
          </w:p>
        </w:tc>
        <w:tc>
          <w:tcPr>
            <w:tcW w:w="376" w:type="dxa"/>
            <w:vAlign w:val="center"/>
          </w:tcPr>
          <w:p w:rsidR="00AC47EC" w:rsidRDefault="00AC47EC">
            <w:pPr>
              <w:widowControl/>
              <w:adjustRightInd w:val="0"/>
              <w:snapToGrid w:val="0"/>
              <w:spacing w:line="200" w:lineRule="exact"/>
              <w:ind w:rightChars="-50" w:right="-105"/>
              <w:jc w:val="center"/>
              <w:rPr>
                <w:rFonts w:ascii="宋体" w:cs="宋体"/>
                <w:sz w:val="15"/>
                <w:szCs w:val="15"/>
              </w:rPr>
            </w:pPr>
          </w:p>
        </w:tc>
        <w:tc>
          <w:tcPr>
            <w:tcW w:w="376" w:type="dxa"/>
            <w:vAlign w:val="center"/>
          </w:tcPr>
          <w:p w:rsidR="00AC47EC" w:rsidRDefault="00AC47EC">
            <w:pPr>
              <w:widowControl/>
              <w:adjustRightInd w:val="0"/>
              <w:snapToGrid w:val="0"/>
              <w:spacing w:line="200" w:lineRule="exact"/>
              <w:jc w:val="center"/>
              <w:rPr>
                <w:rFonts w:ascii="宋体" w:cs="宋体"/>
                <w:sz w:val="15"/>
                <w:szCs w:val="15"/>
              </w:rPr>
            </w:pPr>
          </w:p>
        </w:tc>
        <w:tc>
          <w:tcPr>
            <w:tcW w:w="376" w:type="dxa"/>
            <w:vAlign w:val="center"/>
          </w:tcPr>
          <w:p w:rsidR="00AC47EC" w:rsidRDefault="00AC47EC">
            <w:pPr>
              <w:widowControl/>
              <w:adjustRightInd w:val="0"/>
              <w:snapToGrid w:val="0"/>
              <w:spacing w:line="200" w:lineRule="exact"/>
              <w:jc w:val="center"/>
              <w:rPr>
                <w:rFonts w:ascii="宋体" w:cs="宋体"/>
                <w:sz w:val="15"/>
                <w:szCs w:val="15"/>
              </w:rPr>
            </w:pPr>
          </w:p>
        </w:tc>
        <w:tc>
          <w:tcPr>
            <w:tcW w:w="383" w:type="dxa"/>
            <w:vAlign w:val="center"/>
          </w:tcPr>
          <w:p w:rsidR="00AC47EC" w:rsidRDefault="00AC47EC">
            <w:pPr>
              <w:widowControl/>
              <w:adjustRightInd w:val="0"/>
              <w:snapToGrid w:val="0"/>
              <w:spacing w:line="200" w:lineRule="exact"/>
              <w:jc w:val="center"/>
              <w:rPr>
                <w:rFonts w:ascii="宋体" w:cs="宋体"/>
                <w:sz w:val="15"/>
                <w:szCs w:val="15"/>
              </w:rPr>
            </w:pPr>
          </w:p>
        </w:tc>
        <w:tc>
          <w:tcPr>
            <w:tcW w:w="376" w:type="dxa"/>
            <w:vAlign w:val="center"/>
          </w:tcPr>
          <w:p w:rsidR="00AC47EC" w:rsidRDefault="00AC47EC">
            <w:pPr>
              <w:widowControl/>
              <w:adjustRightInd w:val="0"/>
              <w:snapToGrid w:val="0"/>
              <w:spacing w:line="200" w:lineRule="exact"/>
              <w:jc w:val="center"/>
              <w:rPr>
                <w:rFonts w:ascii="宋体" w:cs="宋体"/>
                <w:sz w:val="15"/>
                <w:szCs w:val="15"/>
              </w:rPr>
            </w:pPr>
          </w:p>
        </w:tc>
        <w:tc>
          <w:tcPr>
            <w:tcW w:w="376" w:type="dxa"/>
            <w:vAlign w:val="center"/>
          </w:tcPr>
          <w:p w:rsidR="00AC47EC" w:rsidRDefault="00E75426">
            <w:pPr>
              <w:widowControl/>
              <w:adjustRightInd w:val="0"/>
              <w:snapToGrid w:val="0"/>
              <w:spacing w:line="200" w:lineRule="exact"/>
              <w:ind w:rightChars="-75" w:right="-158" w:firstLineChars="50" w:firstLine="75"/>
              <w:rPr>
                <w:rFonts w:ascii="宋体" w:hAnsi="宋体" w:cs="宋体"/>
                <w:sz w:val="15"/>
                <w:szCs w:val="15"/>
              </w:rPr>
            </w:pPr>
            <w:r>
              <w:rPr>
                <w:rFonts w:ascii="宋体" w:hAnsi="宋体" w:cs="宋体"/>
                <w:sz w:val="15"/>
                <w:szCs w:val="15"/>
              </w:rPr>
              <w:t>1.5</w:t>
            </w:r>
          </w:p>
        </w:tc>
        <w:tc>
          <w:tcPr>
            <w:tcW w:w="376" w:type="dxa"/>
            <w:vAlign w:val="center"/>
          </w:tcPr>
          <w:p w:rsidR="00AC47EC" w:rsidRDefault="00AC47EC">
            <w:pPr>
              <w:widowControl/>
              <w:adjustRightInd w:val="0"/>
              <w:snapToGrid w:val="0"/>
              <w:spacing w:line="200" w:lineRule="exact"/>
              <w:ind w:rightChars="-75" w:right="-158"/>
              <w:rPr>
                <w:rFonts w:ascii="宋体" w:cs="宋体"/>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1016"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经法学院</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AC47EC">
            <w:pPr>
              <w:spacing w:line="200" w:lineRule="exact"/>
              <w:jc w:val="center"/>
              <w:rPr>
                <w:rFonts w:ascii="宋体" w:cs="宋体"/>
                <w:b/>
                <w:bCs/>
                <w:sz w:val="15"/>
                <w:szCs w:val="15"/>
              </w:rPr>
            </w:pPr>
          </w:p>
        </w:tc>
        <w:tc>
          <w:tcPr>
            <w:tcW w:w="2169"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小</w:t>
            </w:r>
            <w:r>
              <w:rPr>
                <w:rFonts w:ascii="宋体" w:hAnsi="宋体" w:cs="宋体"/>
                <w:sz w:val="15"/>
                <w:szCs w:val="15"/>
              </w:rPr>
              <w:t xml:space="preserve">     </w:t>
            </w:r>
            <w:r>
              <w:rPr>
                <w:rFonts w:ascii="宋体" w:hAnsi="宋体" w:cs="宋体" w:hint="eastAsia"/>
                <w:sz w:val="15"/>
                <w:szCs w:val="15"/>
              </w:rPr>
              <w:t>计</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16</w:t>
            </w:r>
          </w:p>
        </w:tc>
        <w:tc>
          <w:tcPr>
            <w:tcW w:w="410" w:type="dxa"/>
            <w:vAlign w:val="center"/>
          </w:tcPr>
          <w:p w:rsidR="00AC47EC" w:rsidRDefault="00E75426">
            <w:pPr>
              <w:widowControl/>
              <w:spacing w:line="200" w:lineRule="exact"/>
              <w:ind w:rightChars="-50" w:right="-105" w:firstLineChars="50" w:firstLine="75"/>
              <w:rPr>
                <w:rFonts w:ascii="宋体" w:hAnsi="宋体" w:cs="宋体"/>
                <w:kern w:val="0"/>
                <w:sz w:val="15"/>
                <w:szCs w:val="15"/>
              </w:rPr>
            </w:pPr>
            <w:r>
              <w:rPr>
                <w:rFonts w:ascii="宋体" w:hAnsi="宋体" w:cs="宋体"/>
                <w:kern w:val="0"/>
                <w:sz w:val="15"/>
                <w:szCs w:val="15"/>
              </w:rPr>
              <w:t>256</w:t>
            </w:r>
          </w:p>
        </w:tc>
        <w:tc>
          <w:tcPr>
            <w:tcW w:w="383" w:type="dxa"/>
            <w:vAlign w:val="center"/>
          </w:tcPr>
          <w:p w:rsidR="00AC47EC" w:rsidRDefault="00AC47EC">
            <w:pPr>
              <w:widowControl/>
              <w:spacing w:line="200" w:lineRule="exact"/>
              <w:ind w:rightChars="-50" w:right="-105"/>
              <w:jc w:val="center"/>
              <w:rPr>
                <w:rFonts w:ascii="宋体" w:cs="宋体"/>
                <w:b/>
                <w:bCs/>
                <w:kern w:val="0"/>
                <w:sz w:val="15"/>
                <w:szCs w:val="15"/>
              </w:rPr>
            </w:pPr>
          </w:p>
        </w:tc>
        <w:tc>
          <w:tcPr>
            <w:tcW w:w="376" w:type="dxa"/>
            <w:vAlign w:val="center"/>
          </w:tcPr>
          <w:p w:rsidR="00AC47EC" w:rsidRDefault="00AC47EC">
            <w:pPr>
              <w:widowControl/>
              <w:spacing w:line="200" w:lineRule="exact"/>
              <w:ind w:rightChars="-50" w:right="-105"/>
              <w:jc w:val="center"/>
              <w:rPr>
                <w:rFonts w:ascii="宋体" w:cs="宋体"/>
                <w:b/>
                <w:bCs/>
                <w:kern w:val="0"/>
                <w:sz w:val="15"/>
                <w:szCs w:val="15"/>
              </w:rPr>
            </w:pPr>
          </w:p>
        </w:tc>
        <w:tc>
          <w:tcPr>
            <w:tcW w:w="376" w:type="dxa"/>
            <w:vAlign w:val="center"/>
          </w:tcPr>
          <w:p w:rsidR="00AC47EC" w:rsidRDefault="00AC47EC">
            <w:pPr>
              <w:widowControl/>
              <w:spacing w:line="200" w:lineRule="exact"/>
              <w:ind w:rightChars="-50" w:right="-105"/>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83"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376" w:type="dxa"/>
            <w:vAlign w:val="center"/>
          </w:tcPr>
          <w:p w:rsidR="00AC47EC" w:rsidRDefault="00AC47EC">
            <w:pPr>
              <w:widowControl/>
              <w:spacing w:line="200" w:lineRule="exact"/>
              <w:ind w:rightChars="-75" w:right="-158"/>
              <w:jc w:val="center"/>
              <w:rPr>
                <w:rFonts w:ascii="宋体" w:cs="宋体"/>
                <w:b/>
                <w:bCs/>
                <w:kern w:val="0"/>
                <w:sz w:val="15"/>
                <w:szCs w:val="15"/>
              </w:rPr>
            </w:pPr>
          </w:p>
        </w:tc>
        <w:tc>
          <w:tcPr>
            <w:tcW w:w="1016" w:type="dxa"/>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28" w:type="dxa"/>
            <w:vMerge w:val="restart"/>
            <w:textDirection w:val="tbRlV"/>
            <w:vAlign w:val="center"/>
          </w:tcPr>
          <w:p w:rsidR="00AC47EC" w:rsidRDefault="00E75426">
            <w:pPr>
              <w:spacing w:line="200" w:lineRule="exact"/>
              <w:ind w:left="113" w:right="113"/>
              <w:jc w:val="center"/>
              <w:rPr>
                <w:rFonts w:ascii="宋体" w:cs="宋体"/>
                <w:sz w:val="15"/>
                <w:szCs w:val="15"/>
              </w:rPr>
            </w:pPr>
            <w:r>
              <w:rPr>
                <w:rFonts w:ascii="宋体" w:hAnsi="宋体" w:cs="宋体" w:hint="eastAsia"/>
                <w:sz w:val="15"/>
                <w:szCs w:val="15"/>
              </w:rPr>
              <w:t>素质拓展教育课</w:t>
            </w:r>
          </w:p>
        </w:tc>
        <w:tc>
          <w:tcPr>
            <w:tcW w:w="328" w:type="dxa"/>
            <w:vMerge w:val="restart"/>
            <w:textDirection w:val="tbRlV"/>
            <w:vAlign w:val="center"/>
          </w:tcPr>
          <w:p w:rsidR="00AC47EC" w:rsidRDefault="00E75426">
            <w:pPr>
              <w:spacing w:line="200" w:lineRule="exact"/>
              <w:ind w:left="113" w:right="113"/>
              <w:jc w:val="center"/>
              <w:rPr>
                <w:rFonts w:ascii="宋体" w:cs="宋体"/>
                <w:sz w:val="15"/>
                <w:szCs w:val="15"/>
              </w:rPr>
            </w:pPr>
            <w:r>
              <w:rPr>
                <w:rFonts w:ascii="宋体" w:hAnsi="宋体" w:cs="宋体" w:hint="eastAsia"/>
                <w:sz w:val="15"/>
                <w:szCs w:val="15"/>
              </w:rPr>
              <w:t>必修部分</w:t>
            </w: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x4062151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职业生涯规划</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Align w:val="center"/>
          </w:tcPr>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管理学院</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x1130161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健康教育</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Merge w:val="restart"/>
            <w:vAlign w:val="center"/>
          </w:tcPr>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马克思</w:t>
            </w:r>
          </w:p>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主义学院</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x1130171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大学生心理健康教育</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Merge/>
            <w:vAlign w:val="center"/>
          </w:tcPr>
          <w:p w:rsidR="00AC47EC" w:rsidRDefault="00AC47EC">
            <w:pPr>
              <w:adjustRightInd w:val="0"/>
              <w:snapToGrid w:val="0"/>
              <w:spacing w:line="200" w:lineRule="exact"/>
              <w:jc w:val="center"/>
              <w:rPr>
                <w:rFonts w:ascii="宋体" w:hAnsi="宋体" w:cs="宋体"/>
                <w:sz w:val="15"/>
                <w:szCs w:val="15"/>
              </w:rPr>
            </w:pP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x1120021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创新教育</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Align w:val="center"/>
          </w:tcPr>
          <w:p w:rsidR="00AC47EC" w:rsidRDefault="00EA230C">
            <w:pPr>
              <w:adjustRightInd w:val="0"/>
              <w:snapToGrid w:val="0"/>
              <w:spacing w:line="200" w:lineRule="exact"/>
              <w:jc w:val="center"/>
              <w:rPr>
                <w:rFonts w:ascii="宋体" w:cs="宋体"/>
                <w:sz w:val="15"/>
                <w:szCs w:val="15"/>
              </w:rPr>
            </w:pPr>
            <w:r>
              <w:rPr>
                <w:rFonts w:ascii="宋体" w:hAnsi="宋体" w:cs="宋体" w:hint="eastAsia"/>
                <w:kern w:val="0"/>
                <w:sz w:val="15"/>
                <w:szCs w:val="15"/>
              </w:rPr>
              <w:t>材冶学院</w:t>
            </w:r>
          </w:p>
        </w:tc>
      </w:tr>
      <w:tr w:rsidR="00806C0B">
        <w:trPr>
          <w:trHeight w:hRule="exact" w:val="369"/>
          <w:jc w:val="center"/>
        </w:trPr>
        <w:tc>
          <w:tcPr>
            <w:tcW w:w="328" w:type="dxa"/>
            <w:vMerge/>
            <w:vAlign w:val="center"/>
          </w:tcPr>
          <w:p w:rsidR="00806C0B" w:rsidRDefault="00806C0B">
            <w:pPr>
              <w:spacing w:line="200" w:lineRule="exact"/>
              <w:jc w:val="center"/>
              <w:rPr>
                <w:rFonts w:ascii="宋体" w:cs="宋体"/>
                <w:sz w:val="15"/>
                <w:szCs w:val="15"/>
              </w:rPr>
            </w:pPr>
            <w:bookmarkStart w:id="1" w:name="_GoBack" w:colFirst="2" w:colLast="6"/>
          </w:p>
        </w:tc>
        <w:tc>
          <w:tcPr>
            <w:tcW w:w="328" w:type="dxa"/>
            <w:vMerge/>
            <w:vAlign w:val="center"/>
          </w:tcPr>
          <w:p w:rsidR="00806C0B" w:rsidRDefault="00806C0B">
            <w:pPr>
              <w:spacing w:line="200" w:lineRule="exact"/>
              <w:jc w:val="center"/>
              <w:rPr>
                <w:rFonts w:ascii="宋体" w:cs="宋体"/>
                <w:sz w:val="15"/>
                <w:szCs w:val="15"/>
              </w:rPr>
            </w:pPr>
          </w:p>
        </w:tc>
        <w:tc>
          <w:tcPr>
            <w:tcW w:w="823" w:type="dxa"/>
            <w:vAlign w:val="center"/>
          </w:tcPr>
          <w:p w:rsidR="00806C0B" w:rsidRPr="0094551F" w:rsidRDefault="00806C0B" w:rsidP="00C07DFB">
            <w:pPr>
              <w:jc w:val="center"/>
              <w:rPr>
                <w:rFonts w:ascii="宋体" w:hAnsi="宋体"/>
                <w:color w:val="FF0000"/>
                <w:sz w:val="15"/>
                <w:szCs w:val="15"/>
              </w:rPr>
            </w:pPr>
            <w:r w:rsidRPr="0094551F">
              <w:rPr>
                <w:rFonts w:ascii="宋体" w:hAnsi="宋体"/>
                <w:color w:val="FF0000"/>
                <w:sz w:val="15"/>
                <w:szCs w:val="15"/>
              </w:rPr>
              <w:t>x14400</w:t>
            </w:r>
            <w:r w:rsidRPr="0094551F">
              <w:rPr>
                <w:rFonts w:ascii="宋体" w:hAnsi="宋体" w:hint="eastAsia"/>
                <w:color w:val="FF0000"/>
                <w:sz w:val="15"/>
                <w:szCs w:val="15"/>
              </w:rPr>
              <w:t>4</w:t>
            </w:r>
            <w:r w:rsidRPr="0094551F">
              <w:rPr>
                <w:rFonts w:ascii="宋体" w:hAnsi="宋体"/>
                <w:color w:val="FF0000"/>
                <w:sz w:val="15"/>
                <w:szCs w:val="15"/>
              </w:rPr>
              <w:t>1</w:t>
            </w:r>
          </w:p>
        </w:tc>
        <w:tc>
          <w:tcPr>
            <w:tcW w:w="2169" w:type="dxa"/>
            <w:vAlign w:val="center"/>
          </w:tcPr>
          <w:p w:rsidR="00806C0B" w:rsidRPr="0094551F" w:rsidRDefault="00806C0B" w:rsidP="00C07DFB">
            <w:pPr>
              <w:adjustRightInd w:val="0"/>
              <w:snapToGrid w:val="0"/>
              <w:rPr>
                <w:rFonts w:ascii="宋体" w:hAnsi="宋体"/>
                <w:color w:val="FF0000"/>
                <w:sz w:val="15"/>
                <w:szCs w:val="15"/>
              </w:rPr>
            </w:pPr>
            <w:r w:rsidRPr="0094551F">
              <w:rPr>
                <w:rFonts w:ascii="宋体" w:hAnsi="宋体"/>
                <w:color w:val="FF0000"/>
                <w:sz w:val="15"/>
                <w:szCs w:val="15"/>
              </w:rPr>
              <w:t>军事理论</w:t>
            </w:r>
            <w:r w:rsidRPr="0094551F">
              <w:rPr>
                <w:rFonts w:ascii="宋体" w:hAnsi="宋体" w:hint="eastAsia"/>
                <w:color w:val="FF0000"/>
                <w:sz w:val="15"/>
                <w:szCs w:val="15"/>
              </w:rPr>
              <w:t>(从2019级开始执行)</w:t>
            </w:r>
          </w:p>
        </w:tc>
        <w:tc>
          <w:tcPr>
            <w:tcW w:w="368" w:type="dxa"/>
            <w:vAlign w:val="center"/>
          </w:tcPr>
          <w:p w:rsidR="00806C0B" w:rsidRPr="0094551F" w:rsidRDefault="00806C0B"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2</w:t>
            </w:r>
            <w:r w:rsidRPr="0094551F">
              <w:rPr>
                <w:rFonts w:ascii="宋体" w:hAnsi="宋体"/>
                <w:color w:val="FF0000"/>
                <w:sz w:val="15"/>
                <w:szCs w:val="15"/>
              </w:rPr>
              <w:t>.0</w:t>
            </w:r>
          </w:p>
        </w:tc>
        <w:tc>
          <w:tcPr>
            <w:tcW w:w="410" w:type="dxa"/>
            <w:vAlign w:val="center"/>
          </w:tcPr>
          <w:p w:rsidR="00806C0B" w:rsidRPr="0094551F" w:rsidRDefault="00806C0B" w:rsidP="00C07DFB">
            <w:pPr>
              <w:adjustRightInd w:val="0"/>
              <w:snapToGrid w:val="0"/>
              <w:jc w:val="center"/>
              <w:rPr>
                <w:rFonts w:ascii="宋体" w:hAnsi="宋体" w:hint="eastAsia"/>
                <w:color w:val="FF0000"/>
                <w:sz w:val="15"/>
                <w:szCs w:val="15"/>
              </w:rPr>
            </w:pPr>
            <w:r w:rsidRPr="0094551F">
              <w:rPr>
                <w:rFonts w:ascii="宋体" w:hAnsi="宋体" w:hint="eastAsia"/>
                <w:color w:val="FF0000"/>
                <w:sz w:val="15"/>
                <w:szCs w:val="15"/>
              </w:rPr>
              <w:t>36</w:t>
            </w:r>
          </w:p>
        </w:tc>
        <w:tc>
          <w:tcPr>
            <w:tcW w:w="383" w:type="dxa"/>
            <w:vAlign w:val="center"/>
          </w:tcPr>
          <w:p w:rsidR="00806C0B" w:rsidRPr="0094551F" w:rsidRDefault="00806C0B" w:rsidP="00C07DFB">
            <w:pPr>
              <w:adjustRightInd w:val="0"/>
              <w:snapToGrid w:val="0"/>
              <w:jc w:val="center"/>
              <w:rPr>
                <w:rFonts w:ascii="宋体" w:hAnsi="宋体" w:hint="eastAsia"/>
                <w:color w:val="FF0000"/>
                <w:sz w:val="15"/>
                <w:szCs w:val="15"/>
              </w:rPr>
            </w:pPr>
            <w:r w:rsidRPr="0094551F">
              <w:rPr>
                <w:rFonts w:ascii="宋体" w:hAnsi="宋体" w:hint="eastAsia"/>
                <w:color w:val="FF0000"/>
                <w:sz w:val="15"/>
                <w:szCs w:val="15"/>
              </w:rPr>
              <w:t>36</w:t>
            </w: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83"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376" w:type="dxa"/>
            <w:vAlign w:val="center"/>
          </w:tcPr>
          <w:p w:rsidR="00806C0B" w:rsidRDefault="00806C0B">
            <w:pPr>
              <w:adjustRightInd w:val="0"/>
              <w:snapToGrid w:val="0"/>
              <w:spacing w:line="200" w:lineRule="exact"/>
              <w:jc w:val="center"/>
              <w:rPr>
                <w:rFonts w:ascii="宋体" w:hAnsi="宋体" w:cs="宋体"/>
                <w:sz w:val="15"/>
                <w:szCs w:val="15"/>
              </w:rPr>
            </w:pPr>
          </w:p>
        </w:tc>
        <w:tc>
          <w:tcPr>
            <w:tcW w:w="1016" w:type="dxa"/>
            <w:vAlign w:val="center"/>
          </w:tcPr>
          <w:p w:rsidR="00806C0B" w:rsidRDefault="00806C0B">
            <w:pPr>
              <w:adjustRightInd w:val="0"/>
              <w:snapToGrid w:val="0"/>
              <w:spacing w:line="200" w:lineRule="exact"/>
              <w:jc w:val="center"/>
              <w:rPr>
                <w:rFonts w:ascii="宋体" w:cs="宋体"/>
                <w:sz w:val="15"/>
                <w:szCs w:val="15"/>
              </w:rPr>
            </w:pPr>
            <w:r>
              <w:rPr>
                <w:rFonts w:ascii="宋体" w:hAnsi="宋体" w:cs="宋体" w:hint="eastAsia"/>
                <w:sz w:val="15"/>
                <w:szCs w:val="15"/>
              </w:rPr>
              <w:t>武装部</w:t>
            </w:r>
          </w:p>
        </w:tc>
      </w:tr>
      <w:bookmarkEnd w:id="1"/>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x4440011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文献检索</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1.5</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24</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1.5</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Align w:val="center"/>
          </w:tcPr>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图书馆</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x4060421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创业管理</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2.0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32</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32</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2</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Align w:val="center"/>
          </w:tcPr>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管理学院</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328" w:type="dxa"/>
            <w:vMerge/>
            <w:vAlign w:val="center"/>
          </w:tcPr>
          <w:p w:rsidR="00AC47EC" w:rsidRDefault="00AC47EC">
            <w:pPr>
              <w:spacing w:line="200" w:lineRule="exact"/>
              <w:jc w:val="center"/>
              <w:rPr>
                <w:rFonts w:ascii="宋体" w:cs="宋体"/>
                <w:sz w:val="15"/>
                <w:szCs w:val="15"/>
              </w:rPr>
            </w:pPr>
          </w:p>
        </w:tc>
        <w:tc>
          <w:tcPr>
            <w:tcW w:w="82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x4440081</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大学生就业指导</w:t>
            </w:r>
          </w:p>
        </w:tc>
        <w:tc>
          <w:tcPr>
            <w:tcW w:w="368"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1.0</w:t>
            </w:r>
          </w:p>
        </w:tc>
        <w:tc>
          <w:tcPr>
            <w:tcW w:w="410"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83"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16</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83"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E75426">
            <w:pPr>
              <w:adjustRightInd w:val="0"/>
              <w:snapToGrid w:val="0"/>
              <w:spacing w:line="200" w:lineRule="exact"/>
              <w:jc w:val="center"/>
              <w:rPr>
                <w:rFonts w:ascii="宋体" w:hAnsi="宋体" w:cs="宋体"/>
                <w:sz w:val="15"/>
                <w:szCs w:val="15"/>
              </w:rPr>
            </w:pPr>
            <w:r>
              <w:rPr>
                <w:rFonts w:ascii="宋体" w:hAnsi="宋体" w:cs="宋体"/>
                <w:sz w:val="15"/>
                <w:szCs w:val="15"/>
              </w:rPr>
              <w:t>1</w:t>
            </w: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376" w:type="dxa"/>
            <w:vAlign w:val="center"/>
          </w:tcPr>
          <w:p w:rsidR="00AC47EC" w:rsidRDefault="00AC47EC">
            <w:pPr>
              <w:adjustRightInd w:val="0"/>
              <w:snapToGrid w:val="0"/>
              <w:spacing w:line="200" w:lineRule="exact"/>
              <w:jc w:val="center"/>
              <w:rPr>
                <w:rFonts w:ascii="宋体" w:hAnsi="宋体" w:cs="宋体"/>
                <w:sz w:val="15"/>
                <w:szCs w:val="15"/>
              </w:rPr>
            </w:pPr>
          </w:p>
        </w:tc>
        <w:tc>
          <w:tcPr>
            <w:tcW w:w="1016" w:type="dxa"/>
            <w:vAlign w:val="center"/>
          </w:tcPr>
          <w:p w:rsidR="00AC47EC" w:rsidRDefault="00E75426">
            <w:pPr>
              <w:adjustRightInd w:val="0"/>
              <w:snapToGrid w:val="0"/>
              <w:spacing w:line="200" w:lineRule="exact"/>
              <w:jc w:val="center"/>
              <w:rPr>
                <w:rFonts w:ascii="宋体" w:cs="宋体"/>
                <w:sz w:val="15"/>
                <w:szCs w:val="15"/>
              </w:rPr>
            </w:pPr>
            <w:r>
              <w:rPr>
                <w:rFonts w:ascii="宋体" w:hAnsi="宋体" w:cs="宋体" w:hint="eastAsia"/>
                <w:sz w:val="15"/>
                <w:szCs w:val="15"/>
              </w:rPr>
              <w:t>招就处</w:t>
            </w:r>
          </w:p>
        </w:tc>
      </w:tr>
      <w:tr w:rsidR="00AC47EC">
        <w:trPr>
          <w:trHeight w:hRule="exact" w:val="562"/>
          <w:jc w:val="center"/>
        </w:trPr>
        <w:tc>
          <w:tcPr>
            <w:tcW w:w="328" w:type="dxa"/>
            <w:vMerge/>
            <w:vAlign w:val="center"/>
          </w:tcPr>
          <w:p w:rsidR="00AC47EC" w:rsidRDefault="00AC47EC">
            <w:pPr>
              <w:spacing w:line="200" w:lineRule="exact"/>
              <w:jc w:val="center"/>
              <w:rPr>
                <w:rFonts w:ascii="宋体" w:cs="宋体"/>
                <w:sz w:val="15"/>
                <w:szCs w:val="15"/>
              </w:rPr>
            </w:pPr>
          </w:p>
        </w:tc>
        <w:tc>
          <w:tcPr>
            <w:tcW w:w="1151" w:type="dxa"/>
            <w:gridSpan w:val="2"/>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选修部分</w:t>
            </w:r>
          </w:p>
        </w:tc>
        <w:tc>
          <w:tcPr>
            <w:tcW w:w="2169" w:type="dxa"/>
            <w:vAlign w:val="center"/>
          </w:tcPr>
          <w:p w:rsidR="00AC47EC" w:rsidRDefault="00E75426">
            <w:pPr>
              <w:adjustRightInd w:val="0"/>
              <w:snapToGrid w:val="0"/>
              <w:spacing w:line="200" w:lineRule="exact"/>
              <w:jc w:val="left"/>
              <w:rPr>
                <w:rFonts w:ascii="宋体" w:cs="宋体"/>
                <w:sz w:val="15"/>
                <w:szCs w:val="15"/>
              </w:rPr>
            </w:pPr>
            <w:r>
              <w:rPr>
                <w:rFonts w:ascii="宋体" w:hAnsi="宋体" w:cs="宋体" w:hint="eastAsia"/>
                <w:sz w:val="15"/>
                <w:szCs w:val="15"/>
              </w:rPr>
              <w:t>公共选修课</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4.0</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64</w:t>
            </w:r>
          </w:p>
        </w:tc>
        <w:tc>
          <w:tcPr>
            <w:tcW w:w="38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64</w:t>
            </w: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83"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376" w:type="dxa"/>
            <w:vAlign w:val="center"/>
          </w:tcPr>
          <w:p w:rsidR="00AC47EC" w:rsidRDefault="00AC47EC">
            <w:pPr>
              <w:adjustRightInd w:val="0"/>
              <w:snapToGrid w:val="0"/>
              <w:spacing w:line="200" w:lineRule="exact"/>
              <w:jc w:val="center"/>
              <w:rPr>
                <w:rFonts w:ascii="宋体" w:cs="宋体"/>
                <w:sz w:val="15"/>
                <w:szCs w:val="15"/>
              </w:rPr>
            </w:pPr>
          </w:p>
        </w:tc>
        <w:tc>
          <w:tcPr>
            <w:tcW w:w="1016" w:type="dxa"/>
            <w:vAlign w:val="center"/>
          </w:tcPr>
          <w:p w:rsidR="00AC47EC" w:rsidRDefault="00E75426">
            <w:pPr>
              <w:adjustRightInd w:val="0"/>
              <w:snapToGrid w:val="0"/>
              <w:spacing w:line="200" w:lineRule="exact"/>
              <w:jc w:val="center"/>
              <w:rPr>
                <w:rFonts w:ascii="宋体" w:cs="宋体"/>
                <w:sz w:val="15"/>
                <w:szCs w:val="15"/>
              </w:rPr>
            </w:pPr>
            <w:proofErr w:type="gramStart"/>
            <w:r>
              <w:rPr>
                <w:rFonts w:ascii="宋体" w:hAnsi="宋体" w:cs="宋体" w:hint="eastAsia"/>
                <w:sz w:val="15"/>
                <w:szCs w:val="15"/>
              </w:rPr>
              <w:t>或雅思成绩</w:t>
            </w:r>
            <w:proofErr w:type="gramEnd"/>
            <w:r>
              <w:rPr>
                <w:rFonts w:ascii="宋体" w:hAnsi="宋体" w:cs="宋体"/>
                <w:sz w:val="15"/>
                <w:szCs w:val="15"/>
              </w:rPr>
              <w:t>6.0</w:t>
            </w:r>
            <w:r>
              <w:rPr>
                <w:rFonts w:ascii="宋体" w:hAnsi="宋体" w:cs="宋体" w:hint="eastAsia"/>
                <w:sz w:val="15"/>
                <w:szCs w:val="15"/>
              </w:rPr>
              <w:t>分及以上</w:t>
            </w:r>
          </w:p>
        </w:tc>
      </w:tr>
      <w:tr w:rsidR="00AC47EC">
        <w:trPr>
          <w:trHeight w:hRule="exact" w:val="369"/>
          <w:jc w:val="center"/>
        </w:trPr>
        <w:tc>
          <w:tcPr>
            <w:tcW w:w="328" w:type="dxa"/>
            <w:vMerge/>
            <w:vAlign w:val="center"/>
          </w:tcPr>
          <w:p w:rsidR="00AC47EC" w:rsidRDefault="00AC47EC">
            <w:pPr>
              <w:spacing w:line="200" w:lineRule="exact"/>
              <w:jc w:val="center"/>
              <w:rPr>
                <w:rFonts w:ascii="宋体" w:cs="宋体"/>
                <w:sz w:val="15"/>
                <w:szCs w:val="15"/>
              </w:rPr>
            </w:pPr>
          </w:p>
        </w:tc>
        <w:tc>
          <w:tcPr>
            <w:tcW w:w="1151" w:type="dxa"/>
            <w:gridSpan w:val="2"/>
            <w:vAlign w:val="center"/>
          </w:tcPr>
          <w:p w:rsidR="00AC47EC" w:rsidRDefault="00AC47EC">
            <w:pPr>
              <w:spacing w:line="200" w:lineRule="exact"/>
              <w:jc w:val="center"/>
              <w:rPr>
                <w:rFonts w:ascii="宋体" w:cs="宋体"/>
                <w:sz w:val="15"/>
                <w:szCs w:val="15"/>
              </w:rPr>
            </w:pPr>
          </w:p>
        </w:tc>
        <w:tc>
          <w:tcPr>
            <w:tcW w:w="2169" w:type="dxa"/>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小</w:t>
            </w:r>
            <w:r>
              <w:rPr>
                <w:rFonts w:ascii="宋体" w:hAnsi="宋体" w:cs="宋体"/>
                <w:sz w:val="15"/>
                <w:szCs w:val="15"/>
              </w:rPr>
              <w:t xml:space="preserve">     </w:t>
            </w:r>
            <w:r>
              <w:rPr>
                <w:rFonts w:ascii="宋体" w:hAnsi="宋体" w:cs="宋体" w:hint="eastAsia"/>
                <w:sz w:val="15"/>
                <w:szCs w:val="15"/>
              </w:rPr>
              <w:t>计</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13.5</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216</w:t>
            </w:r>
          </w:p>
        </w:tc>
        <w:tc>
          <w:tcPr>
            <w:tcW w:w="383"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184</w:t>
            </w: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8</w:t>
            </w:r>
          </w:p>
        </w:tc>
        <w:tc>
          <w:tcPr>
            <w:tcW w:w="376"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24</w:t>
            </w: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83"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1016" w:type="dxa"/>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1479" w:type="dxa"/>
            <w:gridSpan w:val="3"/>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实践环节</w:t>
            </w:r>
          </w:p>
        </w:tc>
        <w:tc>
          <w:tcPr>
            <w:tcW w:w="2169" w:type="dxa"/>
            <w:vAlign w:val="center"/>
          </w:tcPr>
          <w:p w:rsidR="00AC47EC" w:rsidRDefault="00E75426">
            <w:pPr>
              <w:spacing w:line="200" w:lineRule="exact"/>
              <w:jc w:val="left"/>
              <w:rPr>
                <w:rFonts w:ascii="宋体" w:cs="宋体"/>
                <w:sz w:val="15"/>
                <w:szCs w:val="15"/>
              </w:rPr>
            </w:pPr>
            <w:r>
              <w:rPr>
                <w:rFonts w:ascii="宋体" w:hAnsi="宋体" w:cs="宋体" w:hint="eastAsia"/>
                <w:sz w:val="15"/>
                <w:szCs w:val="15"/>
              </w:rPr>
              <w:t>集中性实践环节</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36</w:t>
            </w:r>
          </w:p>
        </w:tc>
        <w:tc>
          <w:tcPr>
            <w:tcW w:w="410" w:type="dxa"/>
            <w:vAlign w:val="center"/>
          </w:tcPr>
          <w:p w:rsidR="00AC47EC" w:rsidRDefault="00AC47EC">
            <w:pPr>
              <w:spacing w:line="200" w:lineRule="exact"/>
              <w:jc w:val="center"/>
              <w:rPr>
                <w:rFonts w:ascii="宋体" w:cs="宋体"/>
                <w:sz w:val="15"/>
                <w:szCs w:val="15"/>
              </w:rPr>
            </w:pPr>
          </w:p>
        </w:tc>
        <w:tc>
          <w:tcPr>
            <w:tcW w:w="383"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83"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376" w:type="dxa"/>
            <w:vAlign w:val="center"/>
          </w:tcPr>
          <w:p w:rsidR="00AC47EC" w:rsidRDefault="00AC47EC">
            <w:pPr>
              <w:widowControl/>
              <w:spacing w:line="200" w:lineRule="exact"/>
              <w:jc w:val="center"/>
              <w:rPr>
                <w:rFonts w:ascii="宋体" w:cs="宋体"/>
                <w:b/>
                <w:bCs/>
                <w:kern w:val="0"/>
                <w:sz w:val="15"/>
                <w:szCs w:val="15"/>
              </w:rPr>
            </w:pPr>
          </w:p>
        </w:tc>
        <w:tc>
          <w:tcPr>
            <w:tcW w:w="1016" w:type="dxa"/>
            <w:vAlign w:val="center"/>
          </w:tcPr>
          <w:p w:rsidR="00AC47EC" w:rsidRDefault="00AC47EC">
            <w:pPr>
              <w:spacing w:line="200" w:lineRule="exact"/>
              <w:jc w:val="center"/>
              <w:rPr>
                <w:rFonts w:ascii="宋体" w:cs="宋体"/>
                <w:sz w:val="15"/>
                <w:szCs w:val="15"/>
              </w:rPr>
            </w:pPr>
          </w:p>
        </w:tc>
      </w:tr>
      <w:tr w:rsidR="00AC47EC">
        <w:trPr>
          <w:trHeight w:hRule="exact" w:val="369"/>
          <w:jc w:val="center"/>
        </w:trPr>
        <w:tc>
          <w:tcPr>
            <w:tcW w:w="3648" w:type="dxa"/>
            <w:gridSpan w:val="4"/>
            <w:vAlign w:val="center"/>
          </w:tcPr>
          <w:p w:rsidR="00AC47EC" w:rsidRDefault="00E75426">
            <w:pPr>
              <w:spacing w:line="200" w:lineRule="exact"/>
              <w:jc w:val="center"/>
              <w:rPr>
                <w:rFonts w:ascii="宋体" w:cs="宋体"/>
                <w:sz w:val="15"/>
                <w:szCs w:val="15"/>
              </w:rPr>
            </w:pPr>
            <w:r>
              <w:rPr>
                <w:rFonts w:ascii="宋体" w:hAnsi="宋体" w:cs="宋体" w:hint="eastAsia"/>
                <w:sz w:val="15"/>
                <w:szCs w:val="15"/>
              </w:rPr>
              <w:t>总</w:t>
            </w:r>
            <w:r>
              <w:rPr>
                <w:rFonts w:ascii="宋体" w:hAnsi="宋体" w:cs="宋体"/>
                <w:sz w:val="15"/>
                <w:szCs w:val="15"/>
              </w:rPr>
              <w:t xml:space="preserve">        </w:t>
            </w:r>
            <w:r>
              <w:rPr>
                <w:rFonts w:ascii="宋体" w:hAnsi="宋体" w:cs="宋体" w:hint="eastAsia"/>
                <w:sz w:val="15"/>
                <w:szCs w:val="15"/>
              </w:rPr>
              <w:t>计</w:t>
            </w:r>
          </w:p>
        </w:tc>
        <w:tc>
          <w:tcPr>
            <w:tcW w:w="368"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186</w:t>
            </w:r>
          </w:p>
        </w:tc>
        <w:tc>
          <w:tcPr>
            <w:tcW w:w="410" w:type="dxa"/>
            <w:vAlign w:val="center"/>
          </w:tcPr>
          <w:p w:rsidR="00AC47EC" w:rsidRDefault="00E75426">
            <w:pPr>
              <w:spacing w:line="200" w:lineRule="exact"/>
              <w:jc w:val="center"/>
              <w:rPr>
                <w:rFonts w:ascii="宋体" w:hAnsi="宋体" w:cs="宋体"/>
                <w:sz w:val="15"/>
                <w:szCs w:val="15"/>
              </w:rPr>
            </w:pPr>
            <w:r>
              <w:rPr>
                <w:rFonts w:ascii="宋体" w:hAnsi="宋体" w:cs="宋体"/>
                <w:sz w:val="15"/>
                <w:szCs w:val="15"/>
              </w:rPr>
              <w:t>2464</w:t>
            </w:r>
          </w:p>
        </w:tc>
        <w:tc>
          <w:tcPr>
            <w:tcW w:w="383"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83"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376" w:type="dxa"/>
            <w:vAlign w:val="center"/>
          </w:tcPr>
          <w:p w:rsidR="00AC47EC" w:rsidRDefault="00AC47EC">
            <w:pPr>
              <w:spacing w:line="200" w:lineRule="exact"/>
              <w:jc w:val="center"/>
              <w:rPr>
                <w:rFonts w:ascii="宋体" w:cs="宋体"/>
                <w:b/>
                <w:bCs/>
                <w:sz w:val="15"/>
                <w:szCs w:val="15"/>
              </w:rPr>
            </w:pPr>
          </w:p>
        </w:tc>
        <w:tc>
          <w:tcPr>
            <w:tcW w:w="1016" w:type="dxa"/>
            <w:vAlign w:val="center"/>
          </w:tcPr>
          <w:p w:rsidR="00AC47EC" w:rsidRDefault="00AC47EC">
            <w:pPr>
              <w:spacing w:line="200" w:lineRule="exact"/>
              <w:jc w:val="center"/>
              <w:rPr>
                <w:rFonts w:ascii="宋体" w:cs="宋体"/>
                <w:sz w:val="15"/>
                <w:szCs w:val="15"/>
              </w:rPr>
            </w:pPr>
          </w:p>
        </w:tc>
      </w:tr>
    </w:tbl>
    <w:p w:rsidR="00AC47EC" w:rsidRDefault="00AC47EC">
      <w:pPr>
        <w:jc w:val="center"/>
        <w:rPr>
          <w:rFonts w:ascii="Times New Roman" w:hAnsi="Times New Roman" w:cs="Times New Roman"/>
          <w:b/>
          <w:bCs/>
        </w:rPr>
      </w:pPr>
    </w:p>
    <w:p w:rsidR="00AC47EC" w:rsidRDefault="00E75426" w:rsidP="00EA230C">
      <w:pPr>
        <w:spacing w:afterLines="50" w:after="156"/>
        <w:ind w:firstLineChars="200" w:firstLine="480"/>
        <w:jc w:val="left"/>
        <w:rPr>
          <w:rFonts w:ascii="黑体" w:eastAsia="黑体" w:hAnsi="黑体" w:cs="Times New Roman"/>
          <w:sz w:val="24"/>
          <w:szCs w:val="24"/>
        </w:rPr>
      </w:pPr>
      <w:r>
        <w:rPr>
          <w:rFonts w:ascii="黑体" w:eastAsia="黑体" w:hAnsi="黑体" w:cs="黑体" w:hint="eastAsia"/>
          <w:sz w:val="24"/>
          <w:szCs w:val="24"/>
        </w:rPr>
        <w:lastRenderedPageBreak/>
        <w:t>表二</w:t>
      </w:r>
      <w:r>
        <w:rPr>
          <w:rFonts w:ascii="黑体" w:eastAsia="黑体" w:hAnsi="黑体" w:cs="黑体"/>
          <w:sz w:val="24"/>
          <w:szCs w:val="24"/>
        </w:rPr>
        <w:t xml:space="preserve">  </w:t>
      </w:r>
      <w:r>
        <w:rPr>
          <w:rFonts w:ascii="黑体" w:eastAsia="黑体" w:hAnsi="黑体" w:cs="黑体" w:hint="eastAsia"/>
          <w:sz w:val="24"/>
          <w:szCs w:val="24"/>
        </w:rPr>
        <w:t>无机非金属材料工程专业集中性实践教学环节计划表</w:t>
      </w:r>
    </w:p>
    <w:tbl>
      <w:tblPr>
        <w:tblW w:w="9594" w:type="dxa"/>
        <w:jc w:val="center"/>
        <w:tblLayout w:type="fixed"/>
        <w:tblCellMar>
          <w:left w:w="0" w:type="dxa"/>
          <w:right w:w="0" w:type="dxa"/>
        </w:tblCellMar>
        <w:tblLook w:val="04A0" w:firstRow="1" w:lastRow="0" w:firstColumn="1" w:lastColumn="0" w:noHBand="0" w:noVBand="1"/>
      </w:tblPr>
      <w:tblGrid>
        <w:gridCol w:w="455"/>
        <w:gridCol w:w="964"/>
        <w:gridCol w:w="2037"/>
        <w:gridCol w:w="529"/>
        <w:gridCol w:w="424"/>
        <w:gridCol w:w="415"/>
        <w:gridCol w:w="415"/>
        <w:gridCol w:w="415"/>
        <w:gridCol w:w="415"/>
        <w:gridCol w:w="415"/>
        <w:gridCol w:w="415"/>
        <w:gridCol w:w="415"/>
        <w:gridCol w:w="415"/>
        <w:gridCol w:w="1865"/>
      </w:tblGrid>
      <w:tr w:rsidR="00AC47EC">
        <w:trPr>
          <w:trHeight w:hRule="exact" w:val="397"/>
          <w:jc w:val="center"/>
        </w:trPr>
        <w:tc>
          <w:tcPr>
            <w:tcW w:w="455"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序号</w:t>
            </w:r>
          </w:p>
        </w:tc>
        <w:tc>
          <w:tcPr>
            <w:tcW w:w="96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ind w:leftChars="-21" w:left="-44"/>
              <w:jc w:val="center"/>
              <w:rPr>
                <w:rFonts w:ascii="宋体" w:cs="宋体"/>
              </w:rPr>
            </w:pPr>
            <w:r>
              <w:rPr>
                <w:rFonts w:ascii="宋体" w:hAnsi="宋体" w:cs="宋体" w:hint="eastAsia"/>
              </w:rPr>
              <w:t>课程</w:t>
            </w:r>
          </w:p>
          <w:p w:rsidR="00AC47EC" w:rsidRDefault="00E75426">
            <w:pPr>
              <w:widowControl/>
              <w:spacing w:line="200" w:lineRule="exact"/>
              <w:ind w:leftChars="-21" w:left="-44"/>
              <w:jc w:val="center"/>
              <w:rPr>
                <w:rFonts w:ascii="宋体" w:cs="宋体"/>
                <w:kern w:val="0"/>
                <w:sz w:val="18"/>
                <w:szCs w:val="18"/>
              </w:rPr>
            </w:pPr>
            <w:r>
              <w:rPr>
                <w:rFonts w:ascii="宋体" w:hAnsi="宋体" w:cs="宋体" w:hint="eastAsia"/>
              </w:rPr>
              <w:t>编码</w:t>
            </w:r>
          </w:p>
        </w:tc>
        <w:tc>
          <w:tcPr>
            <w:tcW w:w="2037"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实践教学</w:t>
            </w:r>
          </w:p>
        </w:tc>
        <w:tc>
          <w:tcPr>
            <w:tcW w:w="529"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学分</w:t>
            </w:r>
          </w:p>
        </w:tc>
        <w:tc>
          <w:tcPr>
            <w:tcW w:w="424"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ind w:rightChars="-55" w:right="-115"/>
              <w:rPr>
                <w:rFonts w:ascii="宋体" w:cs="宋体"/>
                <w:kern w:val="0"/>
                <w:sz w:val="18"/>
                <w:szCs w:val="18"/>
              </w:rPr>
            </w:pPr>
            <w:r>
              <w:rPr>
                <w:rFonts w:ascii="宋体" w:hAnsi="宋体" w:cs="宋体" w:hint="eastAsia"/>
                <w:kern w:val="0"/>
                <w:sz w:val="18"/>
                <w:szCs w:val="18"/>
              </w:rPr>
              <w:t>周数</w:t>
            </w:r>
          </w:p>
        </w:tc>
        <w:tc>
          <w:tcPr>
            <w:tcW w:w="3320" w:type="dxa"/>
            <w:gridSpan w:val="8"/>
            <w:tcBorders>
              <w:top w:val="single" w:sz="4" w:space="0" w:color="auto"/>
              <w:left w:val="nil"/>
              <w:bottom w:val="single" w:sz="4" w:space="0" w:color="auto"/>
              <w:right w:val="single" w:sz="4" w:space="0" w:color="000000"/>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各学期实践教学周数</w:t>
            </w:r>
          </w:p>
        </w:tc>
        <w:tc>
          <w:tcPr>
            <w:tcW w:w="18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教学内容及形式</w:t>
            </w:r>
          </w:p>
        </w:tc>
      </w:tr>
      <w:tr w:rsidR="00AC47EC">
        <w:trPr>
          <w:trHeight w:hRule="exact" w:val="397"/>
          <w:jc w:val="center"/>
        </w:trPr>
        <w:tc>
          <w:tcPr>
            <w:tcW w:w="45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c>
          <w:tcPr>
            <w:tcW w:w="9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c>
          <w:tcPr>
            <w:tcW w:w="203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c>
          <w:tcPr>
            <w:tcW w:w="52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proofErr w:type="gramStart"/>
            <w:r>
              <w:rPr>
                <w:rFonts w:ascii="宋体" w:hAnsi="宋体" w:cs="宋体" w:hint="eastAsia"/>
                <w:kern w:val="0"/>
                <w:sz w:val="18"/>
                <w:szCs w:val="18"/>
              </w:rPr>
              <w:t>一</w:t>
            </w:r>
            <w:proofErr w:type="gramEnd"/>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二</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三</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四</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五</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六</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七</w:t>
            </w:r>
          </w:p>
        </w:tc>
        <w:tc>
          <w:tcPr>
            <w:tcW w:w="41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八</w:t>
            </w:r>
          </w:p>
        </w:tc>
        <w:tc>
          <w:tcPr>
            <w:tcW w:w="186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jc w:val="left"/>
              <w:rPr>
                <w:rFonts w:ascii="宋体" w:cs="宋体"/>
                <w:kern w:val="0"/>
                <w:sz w:val="18"/>
                <w:szCs w:val="18"/>
              </w:rPr>
            </w:pP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x5000201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入学及安全教育</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cs="宋体"/>
                <w:kern w:val="0"/>
                <w:sz w:val="18"/>
                <w:szCs w:val="18"/>
              </w:rPr>
            </w:pPr>
            <w:r>
              <w:rPr>
                <w:rFonts w:ascii="宋体" w:cs="宋体"/>
                <w:kern w:val="0"/>
                <w:sz w:val="18"/>
                <w:szCs w:val="18"/>
              </w:rPr>
              <w:t>0.0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vMerge w:val="restart"/>
            <w:tcBorders>
              <w:top w:val="nil"/>
              <w:left w:val="single" w:sz="4" w:space="0" w:color="auto"/>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集中</w:t>
            </w:r>
            <w:r>
              <w:rPr>
                <w:rFonts w:ascii="宋体" w:hAnsi="宋体" w:cs="宋体"/>
                <w:kern w:val="0"/>
                <w:sz w:val="18"/>
                <w:szCs w:val="18"/>
              </w:rPr>
              <w:t>16</w:t>
            </w:r>
            <w:r>
              <w:rPr>
                <w:rFonts w:ascii="宋体" w:hAnsi="宋体" w:cs="宋体" w:hint="eastAsia"/>
                <w:kern w:val="0"/>
                <w:sz w:val="18"/>
                <w:szCs w:val="18"/>
              </w:rPr>
              <w:t>天完成</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x1440031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军事训练</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vMerge/>
            <w:tcBorders>
              <w:top w:val="nil"/>
              <w:left w:val="single" w:sz="4" w:space="0" w:color="auto"/>
              <w:bottom w:val="single" w:sz="4" w:space="0" w:color="auto"/>
              <w:right w:val="single" w:sz="4" w:space="0" w:color="auto"/>
            </w:tcBorders>
            <w:tcMar>
              <w:left w:w="0" w:type="dxa"/>
              <w:right w:w="0" w:type="dxa"/>
            </w:tcMar>
            <w:vAlign w:val="center"/>
          </w:tcPr>
          <w:p w:rsidR="00AC47EC" w:rsidRDefault="00AC47EC">
            <w:pPr>
              <w:widowControl/>
              <w:spacing w:line="200" w:lineRule="exact"/>
              <w:rPr>
                <w:rFonts w:ascii="宋体" w:cs="宋体"/>
                <w:kern w:val="0"/>
                <w:sz w:val="18"/>
                <w:szCs w:val="18"/>
              </w:rPr>
            </w:pP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x5000401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公益劳动</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cs="宋体"/>
                <w:kern w:val="0"/>
                <w:sz w:val="18"/>
                <w:szCs w:val="18"/>
              </w:rPr>
            </w:pPr>
            <w:r>
              <w:rPr>
                <w:rFonts w:ascii="宋体" w:cs="宋体"/>
                <w:kern w:val="0"/>
                <w:sz w:val="18"/>
                <w:szCs w:val="18"/>
              </w:rPr>
              <w:t>0.0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 xml:space="preserve">　</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4</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x1101401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认识实习</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鞍钢及相关企业</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5</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x1104011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金工实习</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校内实践、集中</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6</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x2701101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proofErr w:type="gramStart"/>
            <w:r>
              <w:rPr>
                <w:rFonts w:ascii="宋体" w:hAnsi="宋体" w:cs="宋体" w:hint="eastAsia"/>
                <w:kern w:val="0"/>
                <w:sz w:val="18"/>
                <w:szCs w:val="18"/>
              </w:rPr>
              <w:t>电工电子实</w:t>
            </w:r>
            <w:proofErr w:type="gramEnd"/>
            <w:r>
              <w:rPr>
                <w:rFonts w:ascii="宋体" w:hAnsi="宋体" w:cs="宋体" w:hint="eastAsia"/>
                <w:kern w:val="0"/>
                <w:sz w:val="18"/>
                <w:szCs w:val="18"/>
              </w:rPr>
              <w:t>训</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校内、集中</w:t>
            </w:r>
          </w:p>
        </w:tc>
      </w:tr>
      <w:tr w:rsidR="00AC47EC">
        <w:trPr>
          <w:trHeight w:hRule="exact" w:val="491"/>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7</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x1101403</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创新创业专题</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教师及专家讲座，学生讨论校内分散</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8</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x2101201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机械设计基础课程设计</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校内、集中</w:t>
            </w:r>
          </w:p>
        </w:tc>
      </w:tr>
      <w:tr w:rsidR="00AC47EC">
        <w:trPr>
          <w:trHeight w:hRule="exact" w:val="576"/>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9</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x1301501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生产实习</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4.0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4</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4</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rPr>
                <w:rFonts w:ascii="宋体" w:cs="宋体"/>
                <w:kern w:val="0"/>
                <w:sz w:val="18"/>
                <w:szCs w:val="18"/>
              </w:rPr>
            </w:pPr>
            <w:r>
              <w:rPr>
                <w:rFonts w:ascii="宋体" w:hAnsi="宋体" w:cs="宋体" w:hint="eastAsia"/>
                <w:kern w:val="0"/>
                <w:sz w:val="18"/>
                <w:szCs w:val="18"/>
              </w:rPr>
              <w:t>后英、青花、</w:t>
            </w:r>
            <w:proofErr w:type="gramStart"/>
            <w:r>
              <w:rPr>
                <w:rFonts w:ascii="宋体" w:hAnsi="宋体" w:cs="宋体" w:hint="eastAsia"/>
                <w:kern w:val="0"/>
                <w:sz w:val="18"/>
                <w:szCs w:val="18"/>
              </w:rPr>
              <w:t>洛耐等</w:t>
            </w:r>
            <w:proofErr w:type="gramEnd"/>
            <w:r>
              <w:rPr>
                <w:rFonts w:ascii="宋体" w:hAnsi="宋体" w:cs="宋体" w:hint="eastAsia"/>
                <w:kern w:val="0"/>
                <w:sz w:val="18"/>
                <w:szCs w:val="18"/>
              </w:rPr>
              <w:t>相关企业</w:t>
            </w:r>
          </w:p>
        </w:tc>
      </w:tr>
      <w:tr w:rsidR="00AC47EC">
        <w:trPr>
          <w:trHeight w:hRule="exact" w:val="397"/>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11</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x1101411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kern w:val="0"/>
                <w:sz w:val="18"/>
                <w:szCs w:val="18"/>
              </w:rPr>
              <w:t>AutoCAD</w:t>
            </w:r>
            <w:r>
              <w:rPr>
                <w:rFonts w:ascii="宋体" w:hAnsi="宋体" w:cs="宋体" w:hint="eastAsia"/>
                <w:kern w:val="0"/>
                <w:sz w:val="18"/>
                <w:szCs w:val="18"/>
              </w:rPr>
              <w:t>与窑炉设计</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2</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rPr>
                <w:rFonts w:ascii="宋体" w:cs="宋体"/>
                <w:kern w:val="0"/>
                <w:sz w:val="18"/>
                <w:szCs w:val="18"/>
              </w:rPr>
            </w:pPr>
            <w:r>
              <w:rPr>
                <w:rFonts w:ascii="宋体" w:hAnsi="宋体" w:cs="宋体" w:hint="eastAsia"/>
                <w:kern w:val="0"/>
                <w:sz w:val="18"/>
                <w:szCs w:val="18"/>
              </w:rPr>
              <w:t>校内、集中</w:t>
            </w:r>
          </w:p>
        </w:tc>
      </w:tr>
      <w:tr w:rsidR="00AC47EC">
        <w:trPr>
          <w:trHeight w:hRule="exact" w:val="620"/>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12</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x1101421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kern w:val="0"/>
                <w:sz w:val="18"/>
                <w:szCs w:val="18"/>
              </w:rPr>
              <w:t>*</w:t>
            </w:r>
            <w:r>
              <w:rPr>
                <w:rFonts w:ascii="宋体" w:hAnsi="宋体" w:cs="宋体" w:hint="eastAsia"/>
                <w:kern w:val="0"/>
                <w:sz w:val="18"/>
                <w:szCs w:val="18"/>
              </w:rPr>
              <w:t>毕业设计（论文）</w:t>
            </w:r>
          </w:p>
        </w:tc>
        <w:tc>
          <w:tcPr>
            <w:tcW w:w="529"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19.0</w:t>
            </w:r>
          </w:p>
        </w:tc>
        <w:tc>
          <w:tcPr>
            <w:tcW w:w="424"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19</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w:t>
            </w: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16</w:t>
            </w: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rPr>
                <w:rFonts w:ascii="宋体" w:cs="宋体"/>
                <w:kern w:val="0"/>
                <w:sz w:val="18"/>
                <w:szCs w:val="18"/>
              </w:rPr>
            </w:pPr>
            <w:r>
              <w:rPr>
                <w:rFonts w:ascii="宋体" w:hAnsi="宋体" w:cs="宋体" w:hint="eastAsia"/>
                <w:kern w:val="0"/>
                <w:sz w:val="18"/>
                <w:szCs w:val="18"/>
              </w:rPr>
              <w:t>进行毕业设计研究工作，第</w:t>
            </w:r>
            <w:r>
              <w:rPr>
                <w:rFonts w:ascii="宋体" w:hAnsi="宋体" w:cs="宋体"/>
                <w:kern w:val="0"/>
                <w:sz w:val="18"/>
                <w:szCs w:val="18"/>
              </w:rPr>
              <w:t>8</w:t>
            </w:r>
            <w:r>
              <w:rPr>
                <w:rFonts w:ascii="宋体" w:hAnsi="宋体" w:cs="宋体" w:hint="eastAsia"/>
                <w:kern w:val="0"/>
                <w:sz w:val="18"/>
                <w:szCs w:val="18"/>
              </w:rPr>
              <w:t>学期录成绩</w:t>
            </w:r>
          </w:p>
        </w:tc>
      </w:tr>
      <w:tr w:rsidR="00AC47EC">
        <w:trPr>
          <w:trHeight w:hRule="exact" w:val="342"/>
          <w:jc w:val="center"/>
        </w:trPr>
        <w:tc>
          <w:tcPr>
            <w:tcW w:w="455" w:type="dxa"/>
            <w:tcBorders>
              <w:top w:val="nil"/>
              <w:left w:val="single" w:sz="4" w:space="0" w:color="auto"/>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13</w:t>
            </w:r>
          </w:p>
        </w:tc>
        <w:tc>
          <w:tcPr>
            <w:tcW w:w="96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x5000301</w:t>
            </w:r>
          </w:p>
        </w:tc>
        <w:tc>
          <w:tcPr>
            <w:tcW w:w="2037"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jc w:val="left"/>
              <w:rPr>
                <w:rFonts w:ascii="宋体" w:cs="宋体"/>
                <w:kern w:val="0"/>
                <w:sz w:val="18"/>
                <w:szCs w:val="18"/>
              </w:rPr>
            </w:pPr>
            <w:r>
              <w:rPr>
                <w:rFonts w:ascii="宋体" w:hAnsi="宋体" w:cs="宋体" w:hint="eastAsia"/>
                <w:kern w:val="0"/>
                <w:sz w:val="18"/>
                <w:szCs w:val="18"/>
              </w:rPr>
              <w:t>毕业教育</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cs="宋体"/>
                <w:kern w:val="0"/>
                <w:sz w:val="18"/>
                <w:szCs w:val="18"/>
              </w:rPr>
            </w:pPr>
            <w:r>
              <w:rPr>
                <w:rFonts w:ascii="宋体" w:cs="宋体"/>
                <w:kern w:val="0"/>
                <w:sz w:val="18"/>
                <w:szCs w:val="18"/>
              </w:rPr>
              <w:t>0.0</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hAnsi="宋体" w:cs="宋体"/>
                <w:kern w:val="0"/>
                <w:sz w:val="18"/>
                <w:szCs w:val="18"/>
              </w:rPr>
            </w:pPr>
          </w:p>
        </w:tc>
        <w:tc>
          <w:tcPr>
            <w:tcW w:w="415"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1</w:t>
            </w:r>
          </w:p>
        </w:tc>
        <w:tc>
          <w:tcPr>
            <w:tcW w:w="1865" w:type="dxa"/>
            <w:tcBorders>
              <w:top w:val="nil"/>
              <w:left w:val="nil"/>
              <w:bottom w:val="single" w:sz="4" w:space="0" w:color="auto"/>
              <w:right w:val="single" w:sz="4" w:space="0" w:color="auto"/>
            </w:tcBorders>
            <w:tcMar>
              <w:left w:w="0" w:type="dxa"/>
              <w:right w:w="0" w:type="dxa"/>
            </w:tcMar>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校内、集中</w:t>
            </w:r>
          </w:p>
        </w:tc>
      </w:tr>
      <w:tr w:rsidR="00AC47EC">
        <w:trPr>
          <w:trHeight w:hRule="exact" w:val="326"/>
          <w:jc w:val="center"/>
        </w:trPr>
        <w:tc>
          <w:tcPr>
            <w:tcW w:w="3456" w:type="dxa"/>
            <w:gridSpan w:val="3"/>
            <w:tcBorders>
              <w:top w:val="single" w:sz="4" w:space="0" w:color="auto"/>
              <w:left w:val="single" w:sz="4" w:space="0" w:color="auto"/>
              <w:bottom w:val="single" w:sz="4" w:space="0" w:color="auto"/>
              <w:right w:val="single" w:sz="4" w:space="0" w:color="000000"/>
            </w:tcBorders>
            <w:vAlign w:val="center"/>
          </w:tcPr>
          <w:p w:rsidR="00AC47EC" w:rsidRDefault="00E75426">
            <w:pPr>
              <w:widowControl/>
              <w:spacing w:line="200" w:lineRule="exact"/>
              <w:jc w:val="center"/>
              <w:rPr>
                <w:rFonts w:ascii="宋体" w:cs="宋体"/>
                <w:kern w:val="0"/>
                <w:sz w:val="18"/>
                <w:szCs w:val="18"/>
              </w:rPr>
            </w:pPr>
            <w:r>
              <w:rPr>
                <w:rFonts w:ascii="宋体" w:hAnsi="宋体" w:cs="宋体" w:hint="eastAsia"/>
                <w:kern w:val="0"/>
                <w:sz w:val="18"/>
                <w:szCs w:val="18"/>
              </w:rPr>
              <w:t>集中性实践环节合计</w:t>
            </w:r>
          </w:p>
        </w:tc>
        <w:tc>
          <w:tcPr>
            <w:tcW w:w="529"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36</w:t>
            </w:r>
          </w:p>
        </w:tc>
        <w:tc>
          <w:tcPr>
            <w:tcW w:w="424" w:type="dxa"/>
            <w:tcBorders>
              <w:top w:val="nil"/>
              <w:left w:val="nil"/>
              <w:bottom w:val="single" w:sz="4" w:space="0" w:color="auto"/>
              <w:right w:val="single" w:sz="4" w:space="0" w:color="auto"/>
            </w:tcBorders>
            <w:vAlign w:val="center"/>
          </w:tcPr>
          <w:p w:rsidR="00AC47EC" w:rsidRDefault="00E75426">
            <w:pPr>
              <w:widowControl/>
              <w:spacing w:line="200" w:lineRule="exact"/>
              <w:jc w:val="center"/>
              <w:rPr>
                <w:rFonts w:ascii="宋体" w:hAnsi="宋体" w:cs="宋体"/>
                <w:kern w:val="0"/>
                <w:sz w:val="18"/>
                <w:szCs w:val="18"/>
              </w:rPr>
            </w:pPr>
            <w:r>
              <w:rPr>
                <w:rFonts w:ascii="宋体" w:hAnsi="宋体" w:cs="宋体"/>
                <w:kern w:val="0"/>
                <w:sz w:val="18"/>
                <w:szCs w:val="18"/>
              </w:rPr>
              <w:t>39</w:t>
            </w: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415" w:type="dxa"/>
            <w:tcBorders>
              <w:top w:val="nil"/>
              <w:left w:val="nil"/>
              <w:bottom w:val="single" w:sz="4" w:space="0" w:color="auto"/>
              <w:right w:val="single" w:sz="4" w:space="0" w:color="auto"/>
            </w:tcBorders>
            <w:vAlign w:val="center"/>
          </w:tcPr>
          <w:p w:rsidR="00AC47EC" w:rsidRDefault="00AC47EC">
            <w:pPr>
              <w:widowControl/>
              <w:spacing w:line="200" w:lineRule="exact"/>
              <w:jc w:val="center"/>
              <w:rPr>
                <w:rFonts w:ascii="宋体" w:cs="宋体"/>
                <w:b/>
                <w:bCs/>
                <w:kern w:val="0"/>
                <w:sz w:val="18"/>
                <w:szCs w:val="18"/>
              </w:rPr>
            </w:pPr>
          </w:p>
        </w:tc>
        <w:tc>
          <w:tcPr>
            <w:tcW w:w="1865" w:type="dxa"/>
            <w:tcBorders>
              <w:top w:val="nil"/>
              <w:left w:val="nil"/>
              <w:bottom w:val="single" w:sz="4" w:space="0" w:color="auto"/>
              <w:right w:val="single" w:sz="4" w:space="0" w:color="auto"/>
            </w:tcBorders>
            <w:vAlign w:val="center"/>
          </w:tcPr>
          <w:p w:rsidR="00AC47EC" w:rsidRDefault="00E75426">
            <w:pPr>
              <w:widowControl/>
              <w:spacing w:line="200" w:lineRule="exact"/>
              <w:rPr>
                <w:rFonts w:ascii="宋体" w:cs="宋体"/>
                <w:kern w:val="0"/>
                <w:sz w:val="18"/>
                <w:szCs w:val="18"/>
              </w:rPr>
            </w:pPr>
            <w:r>
              <w:rPr>
                <w:rFonts w:ascii="宋体" w:hAnsi="宋体" w:cs="宋体" w:hint="eastAsia"/>
                <w:kern w:val="0"/>
                <w:sz w:val="18"/>
                <w:szCs w:val="18"/>
              </w:rPr>
              <w:t xml:space="preserve">　</w:t>
            </w:r>
          </w:p>
        </w:tc>
      </w:tr>
    </w:tbl>
    <w:p w:rsidR="00AC47EC" w:rsidRDefault="00AC47EC">
      <w:pPr>
        <w:rPr>
          <w:rFonts w:ascii="Times New Roman" w:hAnsi="Times New Roman" w:cs="Times New Roman"/>
        </w:rPr>
      </w:pPr>
    </w:p>
    <w:p w:rsidR="00AC47EC" w:rsidRDefault="00E75426" w:rsidP="00EA230C">
      <w:pPr>
        <w:spacing w:afterLines="50" w:after="156"/>
        <w:ind w:firstLineChars="200" w:firstLine="480"/>
        <w:jc w:val="left"/>
        <w:rPr>
          <w:rFonts w:ascii="黑体" w:eastAsia="黑体" w:hAnsi="黑体" w:cs="Times New Roman"/>
          <w:sz w:val="24"/>
          <w:szCs w:val="24"/>
        </w:rPr>
      </w:pPr>
      <w:r>
        <w:rPr>
          <w:rFonts w:ascii="黑体" w:eastAsia="黑体" w:hAnsi="黑体" w:cs="黑体" w:hint="eastAsia"/>
          <w:sz w:val="24"/>
          <w:szCs w:val="24"/>
        </w:rPr>
        <w:t>表三</w:t>
      </w:r>
      <w:r>
        <w:rPr>
          <w:rFonts w:ascii="黑体" w:eastAsia="黑体" w:hAnsi="黑体" w:cs="黑体"/>
          <w:sz w:val="24"/>
          <w:szCs w:val="24"/>
        </w:rPr>
        <w:t xml:space="preserve">  </w:t>
      </w:r>
      <w:r>
        <w:rPr>
          <w:rFonts w:ascii="黑体" w:eastAsia="黑体" w:hAnsi="黑体" w:cs="黑体" w:hint="eastAsia"/>
          <w:sz w:val="24"/>
          <w:szCs w:val="24"/>
        </w:rPr>
        <w:t>无机非金属材料工程专业教学进程</w:t>
      </w:r>
    </w:p>
    <w:tbl>
      <w:tblPr>
        <w:tblW w:w="9695" w:type="dxa"/>
        <w:jc w:val="center"/>
        <w:tblLayout w:type="fixed"/>
        <w:tblLook w:val="04A0" w:firstRow="1" w:lastRow="0" w:firstColumn="1" w:lastColumn="0" w:noHBand="0" w:noVBand="1"/>
      </w:tblPr>
      <w:tblGrid>
        <w:gridCol w:w="680"/>
        <w:gridCol w:w="391"/>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2"/>
      </w:tblGrid>
      <w:tr w:rsidR="00AC47EC">
        <w:trPr>
          <w:trHeight w:val="876"/>
          <w:jc w:val="center"/>
        </w:trPr>
        <w:tc>
          <w:tcPr>
            <w:tcW w:w="680" w:type="dxa"/>
            <w:tcBorders>
              <w:top w:val="single" w:sz="4" w:space="0" w:color="auto"/>
              <w:left w:val="single" w:sz="4" w:space="0" w:color="auto"/>
              <w:bottom w:val="single" w:sz="4" w:space="0" w:color="auto"/>
              <w:right w:val="single" w:sz="4" w:space="0" w:color="auto"/>
              <w:tl2br w:val="single" w:sz="4" w:space="0" w:color="auto"/>
            </w:tcBorders>
            <w:vAlign w:val="center"/>
          </w:tcPr>
          <w:p w:rsidR="00AC47EC" w:rsidRDefault="00E75426">
            <w:pPr>
              <w:widowControl/>
              <w:adjustRightInd w:val="0"/>
              <w:snapToGrid w:val="0"/>
              <w:spacing w:line="200" w:lineRule="exact"/>
              <w:ind w:firstLineChars="100" w:firstLine="180"/>
              <w:jc w:val="left"/>
              <w:rPr>
                <w:rFonts w:ascii="Times New Roman" w:hAnsi="Times New Roman" w:cs="Times New Roman"/>
                <w:kern w:val="0"/>
                <w:sz w:val="18"/>
                <w:szCs w:val="18"/>
              </w:rPr>
            </w:pPr>
            <w:r>
              <w:rPr>
                <w:rFonts w:ascii="Times New Roman" w:hAnsi="Times New Roman" w:cs="宋体" w:hint="eastAsia"/>
                <w:kern w:val="0"/>
                <w:sz w:val="18"/>
                <w:szCs w:val="18"/>
              </w:rPr>
              <w:t>周</w:t>
            </w:r>
          </w:p>
          <w:p w:rsidR="00AC47EC" w:rsidRDefault="00AC47EC">
            <w:pPr>
              <w:widowControl/>
              <w:adjustRightInd w:val="0"/>
              <w:snapToGrid w:val="0"/>
              <w:spacing w:line="200" w:lineRule="exact"/>
              <w:jc w:val="left"/>
              <w:rPr>
                <w:rFonts w:ascii="Times New Roman" w:hAnsi="Times New Roman" w:cs="Times New Roman"/>
                <w:kern w:val="0"/>
                <w:sz w:val="18"/>
                <w:szCs w:val="18"/>
              </w:rPr>
            </w:pPr>
          </w:p>
          <w:p w:rsidR="00AC47EC" w:rsidRDefault="00E75426">
            <w:pPr>
              <w:widowControl/>
              <w:adjustRightInd w:val="0"/>
              <w:snapToGrid w:val="0"/>
              <w:spacing w:line="200" w:lineRule="exact"/>
              <w:jc w:val="left"/>
              <w:rPr>
                <w:rFonts w:ascii="Times New Roman" w:hAnsi="Times New Roman" w:cs="Times New Roman"/>
                <w:kern w:val="0"/>
                <w:sz w:val="18"/>
                <w:szCs w:val="18"/>
              </w:rPr>
            </w:pPr>
            <w:r>
              <w:rPr>
                <w:rFonts w:ascii="Times New Roman" w:hAnsi="Times New Roman" w:cs="宋体" w:hint="eastAsia"/>
                <w:kern w:val="0"/>
                <w:sz w:val="18"/>
                <w:szCs w:val="18"/>
              </w:rPr>
              <w:t>学</w:t>
            </w:r>
          </w:p>
          <w:p w:rsidR="00AC47EC" w:rsidRDefault="00E75426">
            <w:pPr>
              <w:widowControl/>
              <w:adjustRightInd w:val="0"/>
              <w:snapToGrid w:val="0"/>
              <w:spacing w:line="200" w:lineRule="exact"/>
              <w:jc w:val="left"/>
              <w:rPr>
                <w:rFonts w:ascii="Times New Roman" w:hAnsi="Times New Roman" w:cs="Times New Roman"/>
                <w:kern w:val="0"/>
                <w:sz w:val="18"/>
                <w:szCs w:val="18"/>
              </w:rPr>
            </w:pPr>
            <w:r>
              <w:rPr>
                <w:rFonts w:ascii="Times New Roman" w:hAnsi="Times New Roman" w:cs="Times New Roman"/>
                <w:kern w:val="0"/>
                <w:sz w:val="18"/>
                <w:szCs w:val="18"/>
              </w:rPr>
              <w:t xml:space="preserve"> </w:t>
            </w:r>
            <w:r>
              <w:rPr>
                <w:rFonts w:ascii="Times New Roman" w:hAnsi="Times New Roman" w:cs="宋体" w:hint="eastAsia"/>
                <w:kern w:val="0"/>
                <w:sz w:val="18"/>
                <w:szCs w:val="18"/>
              </w:rPr>
              <w:t>期</w:t>
            </w:r>
          </w:p>
        </w:tc>
        <w:tc>
          <w:tcPr>
            <w:tcW w:w="391"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4</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5</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6</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7</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8</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9</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12</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13</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14</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15</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16</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18</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19</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Times New Roman"/>
                <w:kern w:val="0"/>
                <w:sz w:val="18"/>
                <w:szCs w:val="18"/>
              </w:rPr>
              <w:t>20</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理</w:t>
            </w:r>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论</w:t>
            </w:r>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教</w:t>
            </w:r>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学</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实</w:t>
            </w:r>
          </w:p>
          <w:p w:rsidR="00AC47EC" w:rsidRDefault="00E75426">
            <w:pPr>
              <w:widowControl/>
              <w:adjustRightInd w:val="0"/>
              <w:snapToGrid w:val="0"/>
              <w:spacing w:line="200" w:lineRule="exact"/>
              <w:jc w:val="center"/>
              <w:rPr>
                <w:rFonts w:ascii="Times New Roman" w:hAnsi="Times New Roman" w:cs="Times New Roman"/>
                <w:kern w:val="0"/>
                <w:sz w:val="18"/>
                <w:szCs w:val="18"/>
              </w:rPr>
            </w:pPr>
            <w:proofErr w:type="gramStart"/>
            <w:r>
              <w:rPr>
                <w:rFonts w:ascii="Times New Roman" w:hAnsi="Times New Roman" w:cs="宋体" w:hint="eastAsia"/>
                <w:kern w:val="0"/>
                <w:sz w:val="18"/>
                <w:szCs w:val="18"/>
              </w:rPr>
              <w:t>践</w:t>
            </w:r>
            <w:proofErr w:type="gramEnd"/>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教</w:t>
            </w:r>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学</w:t>
            </w:r>
          </w:p>
        </w:tc>
        <w:tc>
          <w:tcPr>
            <w:tcW w:w="392" w:type="dxa"/>
            <w:tcBorders>
              <w:top w:val="single" w:sz="4" w:space="0" w:color="auto"/>
              <w:left w:val="nil"/>
              <w:bottom w:val="single" w:sz="4" w:space="0" w:color="auto"/>
              <w:right w:val="single" w:sz="4" w:space="0" w:color="auto"/>
            </w:tcBorders>
            <w:tcMar>
              <w:left w:w="0" w:type="dxa"/>
              <w:right w:w="0" w:type="dxa"/>
            </w:tcMar>
            <w:vAlign w:val="center"/>
          </w:tcPr>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考</w:t>
            </w:r>
          </w:p>
          <w:p w:rsidR="00AC47EC" w:rsidRDefault="00E75426">
            <w:pPr>
              <w:widowControl/>
              <w:adjustRightInd w:val="0"/>
              <w:snapToGrid w:val="0"/>
              <w:spacing w:line="200" w:lineRule="exact"/>
              <w:jc w:val="center"/>
              <w:rPr>
                <w:rFonts w:ascii="Times New Roman" w:hAnsi="Times New Roman" w:cs="Times New Roman"/>
                <w:kern w:val="0"/>
                <w:sz w:val="18"/>
                <w:szCs w:val="18"/>
              </w:rPr>
            </w:pPr>
            <w:r>
              <w:rPr>
                <w:rFonts w:ascii="Times New Roman" w:hAnsi="Times New Roman" w:cs="宋体" w:hint="eastAsia"/>
                <w:kern w:val="0"/>
                <w:sz w:val="18"/>
                <w:szCs w:val="18"/>
              </w:rPr>
              <w:t>试</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AC47EC">
            <w:pPr>
              <w:adjustRightInd w:val="0"/>
              <w:snapToGrid w:val="0"/>
              <w:spacing w:line="200" w:lineRule="exact"/>
              <w:jc w:val="center"/>
              <w:rPr>
                <w:rFonts w:ascii="宋体" w:hAnsi="宋体" w:cs="宋体"/>
                <w:kern w:val="0"/>
                <w:sz w:val="18"/>
                <w:szCs w:val="18"/>
              </w:rPr>
            </w:pP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kern w:val="0"/>
                <w:sz w:val="18"/>
                <w:szCs w:val="18"/>
              </w:rPr>
              <w:t>+/</w:t>
            </w: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3</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4</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5</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6</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7</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12</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6</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2</w:t>
            </w:r>
          </w:p>
        </w:tc>
      </w:tr>
      <w:tr w:rsidR="00AC47EC">
        <w:trPr>
          <w:trHeight w:val="450"/>
          <w:jc w:val="center"/>
        </w:trPr>
        <w:tc>
          <w:tcPr>
            <w:tcW w:w="680" w:type="dxa"/>
            <w:tcBorders>
              <w:top w:val="nil"/>
              <w:left w:val="single" w:sz="4" w:space="0" w:color="auto"/>
              <w:bottom w:val="single" w:sz="4" w:space="0" w:color="auto"/>
              <w:right w:val="single" w:sz="4" w:space="0" w:color="auto"/>
            </w:tcBorders>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8</w:t>
            </w:r>
          </w:p>
        </w:tc>
        <w:tc>
          <w:tcPr>
            <w:tcW w:w="391"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cs="Times New Roman"/>
                <w:kern w:val="0"/>
                <w:sz w:val="18"/>
                <w:szCs w:val="18"/>
              </w:rPr>
            </w:pPr>
            <w:r>
              <w:rPr>
                <w:rFonts w:ascii="宋体" w:hAnsi="宋体" w:cs="宋体" w:hint="eastAsia"/>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AC47EC">
            <w:pPr>
              <w:adjustRightInd w:val="0"/>
              <w:snapToGrid w:val="0"/>
              <w:spacing w:line="200" w:lineRule="exact"/>
              <w:jc w:val="center"/>
              <w:rPr>
                <w:rFonts w:ascii="宋体" w:hAnsi="宋体" w:cs="宋体"/>
                <w:kern w:val="0"/>
                <w:sz w:val="18"/>
                <w:szCs w:val="18"/>
              </w:rPr>
            </w:pP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AC47EC">
            <w:pPr>
              <w:adjustRightInd w:val="0"/>
              <w:snapToGrid w:val="0"/>
              <w:spacing w:line="200" w:lineRule="exact"/>
              <w:jc w:val="center"/>
              <w:rPr>
                <w:rFonts w:ascii="宋体" w:hAnsi="宋体" w:cs="宋体"/>
                <w:kern w:val="0"/>
                <w:sz w:val="18"/>
                <w:szCs w:val="18"/>
              </w:rPr>
            </w:pP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AC47EC">
            <w:pPr>
              <w:adjustRightInd w:val="0"/>
              <w:snapToGrid w:val="0"/>
              <w:spacing w:line="200" w:lineRule="exact"/>
              <w:jc w:val="center"/>
              <w:rPr>
                <w:rFonts w:ascii="宋体" w:hAnsi="宋体" w:cs="宋体"/>
                <w:kern w:val="0"/>
                <w:sz w:val="18"/>
                <w:szCs w:val="18"/>
              </w:rPr>
            </w:pP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0</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17</w:t>
            </w:r>
          </w:p>
        </w:tc>
        <w:tc>
          <w:tcPr>
            <w:tcW w:w="392" w:type="dxa"/>
            <w:tcBorders>
              <w:top w:val="nil"/>
              <w:left w:val="nil"/>
              <w:bottom w:val="single" w:sz="4" w:space="0" w:color="auto"/>
              <w:right w:val="single" w:sz="4" w:space="0" w:color="auto"/>
            </w:tcBorders>
            <w:tcMar>
              <w:left w:w="0" w:type="dxa"/>
              <w:right w:w="0" w:type="dxa"/>
            </w:tcMar>
            <w:vAlign w:val="center"/>
          </w:tcPr>
          <w:p w:rsidR="00AC47EC" w:rsidRDefault="00E75426">
            <w:pPr>
              <w:adjustRightInd w:val="0"/>
              <w:snapToGrid w:val="0"/>
              <w:spacing w:line="200" w:lineRule="exact"/>
              <w:jc w:val="center"/>
              <w:rPr>
                <w:rFonts w:ascii="宋体" w:hAnsi="宋体" w:cs="宋体"/>
                <w:kern w:val="0"/>
                <w:sz w:val="18"/>
                <w:szCs w:val="18"/>
              </w:rPr>
            </w:pPr>
            <w:r>
              <w:rPr>
                <w:rFonts w:ascii="宋体" w:hAnsi="宋体" w:cs="宋体"/>
                <w:kern w:val="0"/>
                <w:sz w:val="18"/>
                <w:szCs w:val="18"/>
              </w:rPr>
              <w:t>0</w:t>
            </w:r>
          </w:p>
        </w:tc>
      </w:tr>
    </w:tbl>
    <w:p w:rsidR="00AC47EC" w:rsidRDefault="00E75426">
      <w:pPr>
        <w:widowControl/>
        <w:ind w:left="90" w:hangingChars="50" w:hanging="90"/>
        <w:jc w:val="left"/>
        <w:rPr>
          <w:rFonts w:ascii="方正楷体简体" w:eastAsia="方正楷体简体" w:hAnsi="宋体"/>
          <w:kern w:val="0"/>
          <w:sz w:val="18"/>
          <w:szCs w:val="18"/>
        </w:rPr>
      </w:pPr>
      <w:r>
        <w:rPr>
          <w:rFonts w:ascii="方正楷体简体" w:eastAsia="方正楷体简体" w:hAnsi="宋体" w:cs="楷体_GB2312" w:hint="eastAsia"/>
          <w:kern w:val="0"/>
          <w:sz w:val="18"/>
          <w:szCs w:val="18"/>
        </w:rPr>
        <w:t>注：→理论教学</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△课程设计</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×实习实训</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□毕业设计（论文）</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∥金工实习</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⊙公益劳动</w:t>
      </w:r>
      <w:r>
        <w:rPr>
          <w:rFonts w:ascii="方正楷体简体" w:eastAsia="方正楷体简体" w:hAnsi="宋体" w:cs="楷体_GB2312"/>
          <w:kern w:val="0"/>
          <w:sz w:val="18"/>
          <w:szCs w:val="18"/>
        </w:rPr>
        <w:t xml:space="preserve"> </w:t>
      </w:r>
    </w:p>
    <w:p w:rsidR="00AC47EC" w:rsidRDefault="00E75426">
      <w:pPr>
        <w:widowControl/>
        <w:ind w:firstLineChars="200" w:firstLine="360"/>
        <w:jc w:val="left"/>
        <w:rPr>
          <w:rFonts w:ascii="方正楷体简体" w:eastAsia="方正楷体简体" w:hAnsi="宋体" w:cs="楷体_GB2312"/>
          <w:kern w:val="0"/>
          <w:sz w:val="18"/>
          <w:szCs w:val="18"/>
        </w:rPr>
      </w:pPr>
      <w:r>
        <w:rPr>
          <w:rFonts w:ascii="方正楷体简体" w:eastAsia="方正楷体简体" w:hAnsi="宋体" w:cs="楷体_GB2312" w:hint="eastAsia"/>
          <w:kern w:val="0"/>
          <w:sz w:val="18"/>
          <w:szCs w:val="18"/>
        </w:rPr>
        <w:t>∴考试</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★军训</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入学及安全</w:t>
      </w:r>
      <w:r>
        <w:rPr>
          <w:rFonts w:ascii="方正楷体简体" w:eastAsia="方正楷体简体" w:hAnsi="宋体" w:cs="楷体_GB2312"/>
          <w:kern w:val="0"/>
          <w:sz w:val="18"/>
          <w:szCs w:val="18"/>
        </w:rPr>
        <w:t>/</w:t>
      </w:r>
      <w:r>
        <w:rPr>
          <w:rFonts w:ascii="方正楷体简体" w:eastAsia="方正楷体简体" w:hAnsi="宋体" w:cs="楷体_GB2312" w:hint="eastAsia"/>
          <w:kern w:val="0"/>
          <w:sz w:val="18"/>
          <w:szCs w:val="18"/>
        </w:rPr>
        <w:t>毕业教育</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◆创新创业专题</w:t>
      </w:r>
      <w:r>
        <w:rPr>
          <w:rFonts w:ascii="方正楷体简体" w:eastAsia="方正楷体简体" w:hAnsi="宋体" w:cs="楷体_GB2312"/>
          <w:kern w:val="0"/>
          <w:sz w:val="18"/>
          <w:szCs w:val="18"/>
        </w:rPr>
        <w:t xml:space="preserve">   #</w:t>
      </w:r>
      <w:proofErr w:type="gramStart"/>
      <w:r>
        <w:rPr>
          <w:rFonts w:ascii="方正楷体简体" w:eastAsia="方正楷体简体" w:hAnsi="宋体" w:cs="楷体_GB2312" w:hint="eastAsia"/>
          <w:kern w:val="0"/>
          <w:sz w:val="18"/>
          <w:szCs w:val="18"/>
        </w:rPr>
        <w:t>电工电子实训</w:t>
      </w:r>
      <w:proofErr w:type="gramEnd"/>
    </w:p>
    <w:sectPr w:rsidR="00AC47EC">
      <w:headerReference w:type="default" r:id="rId10"/>
      <w:pgSz w:w="11510" w:h="15876"/>
      <w:pgMar w:top="1531" w:right="964" w:bottom="964" w:left="964"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90" w:rsidRDefault="00D63190">
      <w:r>
        <w:separator/>
      </w:r>
    </w:p>
  </w:endnote>
  <w:endnote w:type="continuationSeparator" w:id="0">
    <w:p w:rsidR="00D63190" w:rsidRDefault="00D6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方正楷体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90" w:rsidRDefault="00D63190">
      <w:r>
        <w:separator/>
      </w:r>
    </w:p>
  </w:footnote>
  <w:footnote w:type="continuationSeparator" w:id="0">
    <w:p w:rsidR="00D63190" w:rsidRDefault="00D6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EC" w:rsidRDefault="00AC47EC">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162"/>
    <w:rsid w:val="00011D06"/>
    <w:rsid w:val="00012ABD"/>
    <w:rsid w:val="00014455"/>
    <w:rsid w:val="000157CE"/>
    <w:rsid w:val="00027149"/>
    <w:rsid w:val="000356A6"/>
    <w:rsid w:val="000363A0"/>
    <w:rsid w:val="00037428"/>
    <w:rsid w:val="000408AE"/>
    <w:rsid w:val="00051F54"/>
    <w:rsid w:val="00056FFA"/>
    <w:rsid w:val="00060D61"/>
    <w:rsid w:val="00061084"/>
    <w:rsid w:val="000659B0"/>
    <w:rsid w:val="00067828"/>
    <w:rsid w:val="00073352"/>
    <w:rsid w:val="00075F05"/>
    <w:rsid w:val="00076B1D"/>
    <w:rsid w:val="00093225"/>
    <w:rsid w:val="000968AE"/>
    <w:rsid w:val="000A3831"/>
    <w:rsid w:val="000A6CA5"/>
    <w:rsid w:val="000C097E"/>
    <w:rsid w:val="000D6F9D"/>
    <w:rsid w:val="000F2408"/>
    <w:rsid w:val="001034CB"/>
    <w:rsid w:val="00106BD8"/>
    <w:rsid w:val="00106C90"/>
    <w:rsid w:val="00114B55"/>
    <w:rsid w:val="00116790"/>
    <w:rsid w:val="00117E7D"/>
    <w:rsid w:val="00121535"/>
    <w:rsid w:val="00135BE0"/>
    <w:rsid w:val="00141AF9"/>
    <w:rsid w:val="0015596A"/>
    <w:rsid w:val="00166853"/>
    <w:rsid w:val="00170C83"/>
    <w:rsid w:val="001852CE"/>
    <w:rsid w:val="00194A1D"/>
    <w:rsid w:val="001A69D5"/>
    <w:rsid w:val="001B3C88"/>
    <w:rsid w:val="001C02EE"/>
    <w:rsid w:val="001E538C"/>
    <w:rsid w:val="001F364F"/>
    <w:rsid w:val="001F412A"/>
    <w:rsid w:val="0022340D"/>
    <w:rsid w:val="00232790"/>
    <w:rsid w:val="00254410"/>
    <w:rsid w:val="00265A24"/>
    <w:rsid w:val="00267E24"/>
    <w:rsid w:val="0027290A"/>
    <w:rsid w:val="00273670"/>
    <w:rsid w:val="002812C7"/>
    <w:rsid w:val="00281D11"/>
    <w:rsid w:val="00283E0A"/>
    <w:rsid w:val="002A317C"/>
    <w:rsid w:val="002A6838"/>
    <w:rsid w:val="002B183D"/>
    <w:rsid w:val="002E48BE"/>
    <w:rsid w:val="002F1E20"/>
    <w:rsid w:val="002F40AA"/>
    <w:rsid w:val="002F7A0A"/>
    <w:rsid w:val="0031325E"/>
    <w:rsid w:val="00315108"/>
    <w:rsid w:val="003218C8"/>
    <w:rsid w:val="00337574"/>
    <w:rsid w:val="00367D1A"/>
    <w:rsid w:val="00375ADD"/>
    <w:rsid w:val="00385747"/>
    <w:rsid w:val="003C68C7"/>
    <w:rsid w:val="003C6E7D"/>
    <w:rsid w:val="003D08E7"/>
    <w:rsid w:val="003E6B41"/>
    <w:rsid w:val="003F2795"/>
    <w:rsid w:val="003F418C"/>
    <w:rsid w:val="004230A1"/>
    <w:rsid w:val="00430E1A"/>
    <w:rsid w:val="00435D0E"/>
    <w:rsid w:val="00464032"/>
    <w:rsid w:val="00465F95"/>
    <w:rsid w:val="00497307"/>
    <w:rsid w:val="004E533E"/>
    <w:rsid w:val="004E6365"/>
    <w:rsid w:val="004F0C95"/>
    <w:rsid w:val="0050026E"/>
    <w:rsid w:val="00501FFC"/>
    <w:rsid w:val="0053614F"/>
    <w:rsid w:val="0056176E"/>
    <w:rsid w:val="00563A89"/>
    <w:rsid w:val="005823D2"/>
    <w:rsid w:val="005A629B"/>
    <w:rsid w:val="005B1AD1"/>
    <w:rsid w:val="005B20F4"/>
    <w:rsid w:val="005B5F05"/>
    <w:rsid w:val="005D0AA9"/>
    <w:rsid w:val="005D4CB4"/>
    <w:rsid w:val="005E27C4"/>
    <w:rsid w:val="005F0EB6"/>
    <w:rsid w:val="005F6462"/>
    <w:rsid w:val="00600ACA"/>
    <w:rsid w:val="006066A3"/>
    <w:rsid w:val="00610F06"/>
    <w:rsid w:val="0061209C"/>
    <w:rsid w:val="006271EB"/>
    <w:rsid w:val="006329D0"/>
    <w:rsid w:val="00642036"/>
    <w:rsid w:val="006421A0"/>
    <w:rsid w:val="00645EA6"/>
    <w:rsid w:val="0064649C"/>
    <w:rsid w:val="00655585"/>
    <w:rsid w:val="00656DD5"/>
    <w:rsid w:val="00672B2F"/>
    <w:rsid w:val="0067499A"/>
    <w:rsid w:val="00677258"/>
    <w:rsid w:val="0068407F"/>
    <w:rsid w:val="00685F49"/>
    <w:rsid w:val="00687AC0"/>
    <w:rsid w:val="00690F8D"/>
    <w:rsid w:val="00696F86"/>
    <w:rsid w:val="006A080F"/>
    <w:rsid w:val="006B1B4B"/>
    <w:rsid w:val="006D0535"/>
    <w:rsid w:val="0070733A"/>
    <w:rsid w:val="00722125"/>
    <w:rsid w:val="0072334B"/>
    <w:rsid w:val="00731591"/>
    <w:rsid w:val="00751B71"/>
    <w:rsid w:val="00751D14"/>
    <w:rsid w:val="00772EBF"/>
    <w:rsid w:val="00775798"/>
    <w:rsid w:val="0077628D"/>
    <w:rsid w:val="00780AF8"/>
    <w:rsid w:val="00787EC2"/>
    <w:rsid w:val="007E75A9"/>
    <w:rsid w:val="00806C0B"/>
    <w:rsid w:val="0082596F"/>
    <w:rsid w:val="00826A39"/>
    <w:rsid w:val="00844497"/>
    <w:rsid w:val="00845058"/>
    <w:rsid w:val="00847482"/>
    <w:rsid w:val="008610F9"/>
    <w:rsid w:val="00876126"/>
    <w:rsid w:val="008808BD"/>
    <w:rsid w:val="00881390"/>
    <w:rsid w:val="00896148"/>
    <w:rsid w:val="008D1D75"/>
    <w:rsid w:val="008E5A05"/>
    <w:rsid w:val="00913911"/>
    <w:rsid w:val="009276C9"/>
    <w:rsid w:val="00927C1B"/>
    <w:rsid w:val="00932159"/>
    <w:rsid w:val="009435B5"/>
    <w:rsid w:val="00965A3D"/>
    <w:rsid w:val="00985A90"/>
    <w:rsid w:val="0099690E"/>
    <w:rsid w:val="00997A0C"/>
    <w:rsid w:val="009B43E4"/>
    <w:rsid w:val="009C3B5F"/>
    <w:rsid w:val="009D1AF2"/>
    <w:rsid w:val="009E4F12"/>
    <w:rsid w:val="009F430D"/>
    <w:rsid w:val="00A15C46"/>
    <w:rsid w:val="00A36465"/>
    <w:rsid w:val="00A4548B"/>
    <w:rsid w:val="00A5076A"/>
    <w:rsid w:val="00A51732"/>
    <w:rsid w:val="00A52D36"/>
    <w:rsid w:val="00A968B9"/>
    <w:rsid w:val="00AA601D"/>
    <w:rsid w:val="00AC022E"/>
    <w:rsid w:val="00AC47EC"/>
    <w:rsid w:val="00AD39B7"/>
    <w:rsid w:val="00AF46C6"/>
    <w:rsid w:val="00B04D2E"/>
    <w:rsid w:val="00B2134F"/>
    <w:rsid w:val="00B23CD7"/>
    <w:rsid w:val="00B41CBE"/>
    <w:rsid w:val="00B471A7"/>
    <w:rsid w:val="00B732D0"/>
    <w:rsid w:val="00BA211B"/>
    <w:rsid w:val="00BB1064"/>
    <w:rsid w:val="00BB250C"/>
    <w:rsid w:val="00BC0412"/>
    <w:rsid w:val="00BC1762"/>
    <w:rsid w:val="00BC4A95"/>
    <w:rsid w:val="00BC594A"/>
    <w:rsid w:val="00BE33BF"/>
    <w:rsid w:val="00BE567E"/>
    <w:rsid w:val="00BF5FEC"/>
    <w:rsid w:val="00C05145"/>
    <w:rsid w:val="00C1167D"/>
    <w:rsid w:val="00C3793A"/>
    <w:rsid w:val="00C407AB"/>
    <w:rsid w:val="00C72AEA"/>
    <w:rsid w:val="00C92F07"/>
    <w:rsid w:val="00CA0269"/>
    <w:rsid w:val="00CA7A8B"/>
    <w:rsid w:val="00CB5C0F"/>
    <w:rsid w:val="00CB729B"/>
    <w:rsid w:val="00CC25BA"/>
    <w:rsid w:val="00CE4BD2"/>
    <w:rsid w:val="00CF5045"/>
    <w:rsid w:val="00D02D8C"/>
    <w:rsid w:val="00D04393"/>
    <w:rsid w:val="00D32B7F"/>
    <w:rsid w:val="00D372E9"/>
    <w:rsid w:val="00D446CA"/>
    <w:rsid w:val="00D47999"/>
    <w:rsid w:val="00D63190"/>
    <w:rsid w:val="00D73AB1"/>
    <w:rsid w:val="00D7512C"/>
    <w:rsid w:val="00D86729"/>
    <w:rsid w:val="00DA0627"/>
    <w:rsid w:val="00DC12E8"/>
    <w:rsid w:val="00DC28E3"/>
    <w:rsid w:val="00DD6911"/>
    <w:rsid w:val="00DD77C7"/>
    <w:rsid w:val="00DF1A98"/>
    <w:rsid w:val="00DF4376"/>
    <w:rsid w:val="00DF5440"/>
    <w:rsid w:val="00DF7E26"/>
    <w:rsid w:val="00E00FEA"/>
    <w:rsid w:val="00E10359"/>
    <w:rsid w:val="00E14613"/>
    <w:rsid w:val="00E46555"/>
    <w:rsid w:val="00E517DA"/>
    <w:rsid w:val="00E60AF3"/>
    <w:rsid w:val="00E61D51"/>
    <w:rsid w:val="00E657FA"/>
    <w:rsid w:val="00E75426"/>
    <w:rsid w:val="00E84ABA"/>
    <w:rsid w:val="00EA230C"/>
    <w:rsid w:val="00EA25C5"/>
    <w:rsid w:val="00EB2DF9"/>
    <w:rsid w:val="00ED5473"/>
    <w:rsid w:val="00EE3C42"/>
    <w:rsid w:val="00EE75EE"/>
    <w:rsid w:val="00EF7B56"/>
    <w:rsid w:val="00F01565"/>
    <w:rsid w:val="00F0171E"/>
    <w:rsid w:val="00F04FEE"/>
    <w:rsid w:val="00F06355"/>
    <w:rsid w:val="00F12572"/>
    <w:rsid w:val="00F27084"/>
    <w:rsid w:val="00F37FE3"/>
    <w:rsid w:val="00F410D5"/>
    <w:rsid w:val="00F46F79"/>
    <w:rsid w:val="00F517E4"/>
    <w:rsid w:val="00F64D48"/>
    <w:rsid w:val="00F72948"/>
    <w:rsid w:val="00F72F3C"/>
    <w:rsid w:val="00F7412F"/>
    <w:rsid w:val="00F76473"/>
    <w:rsid w:val="00F92979"/>
    <w:rsid w:val="00F97CD6"/>
    <w:rsid w:val="00FB604C"/>
    <w:rsid w:val="00FC450C"/>
    <w:rsid w:val="00FD2CC4"/>
    <w:rsid w:val="00FD402F"/>
    <w:rsid w:val="00FF1639"/>
    <w:rsid w:val="00FF4A2D"/>
    <w:rsid w:val="00FF5162"/>
    <w:rsid w:val="00FF764A"/>
    <w:rsid w:val="04FA2A07"/>
    <w:rsid w:val="07F1326D"/>
    <w:rsid w:val="0AAA0DD1"/>
    <w:rsid w:val="0AFF658A"/>
    <w:rsid w:val="122B707F"/>
    <w:rsid w:val="17F82033"/>
    <w:rsid w:val="19EA2C15"/>
    <w:rsid w:val="1BFE77A6"/>
    <w:rsid w:val="1C0C7EF0"/>
    <w:rsid w:val="204844A0"/>
    <w:rsid w:val="20844E91"/>
    <w:rsid w:val="29011799"/>
    <w:rsid w:val="2D155FF6"/>
    <w:rsid w:val="2DFB1BF3"/>
    <w:rsid w:val="33C673DE"/>
    <w:rsid w:val="33E129CD"/>
    <w:rsid w:val="42ED6450"/>
    <w:rsid w:val="45356652"/>
    <w:rsid w:val="460E0EB6"/>
    <w:rsid w:val="463F0B1E"/>
    <w:rsid w:val="4EA27642"/>
    <w:rsid w:val="51ED0AB2"/>
    <w:rsid w:val="55643339"/>
    <w:rsid w:val="56514B9A"/>
    <w:rsid w:val="5ECD4115"/>
    <w:rsid w:val="60210A07"/>
    <w:rsid w:val="631E0FE4"/>
    <w:rsid w:val="6EA24559"/>
    <w:rsid w:val="77667C2C"/>
    <w:rsid w:val="779328CE"/>
    <w:rsid w:val="77EA4610"/>
    <w:rsid w:val="79EF2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肘形连接符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Balloon Text" w:unhideWhenUsed="0"/>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3">
    <w:name w:val="heading 3"/>
    <w:basedOn w:val="a"/>
    <w:next w:val="a"/>
    <w:link w:val="3Char"/>
    <w:uiPriority w:val="99"/>
    <w:qFormat/>
    <w:pPr>
      <w:keepNext/>
      <w:keepLines/>
      <w:spacing w:before="260" w:after="260" w:line="413" w:lineRule="auto"/>
      <w:outlineLvl w:val="2"/>
    </w:pPr>
    <w:rPr>
      <w:rFonts w:ascii="Times New Roman" w:hAnsi="Times New Roman" w:cs="Times New Roman"/>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Pr>
      <w:rFonts w:ascii="Times New Roman" w:hAnsi="Times New Roman" w:cs="Times New Roman"/>
      <w:kern w:val="0"/>
      <w:sz w:val="18"/>
      <w:szCs w:val="18"/>
    </w:rPr>
  </w:style>
  <w:style w:type="paragraph" w:styleId="a4">
    <w:name w:val="footer"/>
    <w:basedOn w:val="a"/>
    <w:link w:val="Char0"/>
    <w:uiPriority w:val="99"/>
    <w:pPr>
      <w:tabs>
        <w:tab w:val="center" w:pos="4153"/>
        <w:tab w:val="right" w:pos="8306"/>
      </w:tabs>
      <w:snapToGrid w:val="0"/>
      <w:jc w:val="left"/>
    </w:pPr>
    <w:rPr>
      <w:rFonts w:ascii="Times New Roman" w:hAnsi="Times New Roman" w:cs="Times New Roman"/>
      <w:kern w:val="0"/>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6">
    <w:name w:val="Normal (Web)"/>
    <w:basedOn w:val="a"/>
    <w:uiPriority w:val="99"/>
    <w:semiHidden/>
    <w:pPr>
      <w:widowControl/>
      <w:spacing w:before="100" w:beforeAutospacing="1" w:after="100" w:afterAutospacing="1"/>
      <w:jc w:val="left"/>
    </w:pPr>
    <w:rPr>
      <w:rFonts w:ascii="宋体" w:hAnsi="宋体" w:cs="宋体"/>
      <w:kern w:val="0"/>
      <w:sz w:val="24"/>
      <w:szCs w:val="24"/>
    </w:rPr>
  </w:style>
  <w:style w:type="table" w:styleId="a7">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rPr>
      <w:rFonts w:cs="Times New Roman"/>
      <w:color w:val="800080"/>
      <w:u w:val="single"/>
    </w:rPr>
  </w:style>
  <w:style w:type="character" w:styleId="a9">
    <w:name w:val="Hyperlink"/>
    <w:uiPriority w:val="99"/>
    <w:rPr>
      <w:rFonts w:cs="Times New Roman"/>
      <w:color w:val="0000FF"/>
      <w:u w:val="single"/>
    </w:rPr>
  </w:style>
  <w:style w:type="character" w:customStyle="1" w:styleId="3Char">
    <w:name w:val="标题 3 Char"/>
    <w:link w:val="3"/>
    <w:uiPriority w:val="99"/>
    <w:locked/>
    <w:rPr>
      <w:rFonts w:ascii="Times New Roman" w:eastAsia="宋体" w:hAnsi="Times New Roman" w:cs="Times New Roman"/>
      <w:b/>
      <w:bCs/>
      <w:sz w:val="20"/>
      <w:szCs w:val="20"/>
    </w:rPr>
  </w:style>
  <w:style w:type="character" w:customStyle="1" w:styleId="Char">
    <w:name w:val="批注框文本 Char"/>
    <w:link w:val="a3"/>
    <w:uiPriority w:val="99"/>
    <w:locked/>
    <w:rPr>
      <w:rFonts w:cs="Times New Roman"/>
      <w:sz w:val="18"/>
      <w:szCs w:val="18"/>
    </w:rPr>
  </w:style>
  <w:style w:type="character" w:customStyle="1" w:styleId="Char0">
    <w:name w:val="页脚 Char"/>
    <w:link w:val="a4"/>
    <w:uiPriority w:val="99"/>
    <w:locked/>
    <w:rPr>
      <w:rFonts w:ascii="Times New Roman" w:eastAsia="宋体" w:hAnsi="Times New Roman" w:cs="Times New Roman"/>
      <w:sz w:val="18"/>
      <w:szCs w:val="18"/>
    </w:rPr>
  </w:style>
  <w:style w:type="character" w:customStyle="1" w:styleId="Char1">
    <w:name w:val="页眉 Char"/>
    <w:link w:val="a5"/>
    <w:uiPriority w:val="99"/>
    <w:locked/>
    <w:rPr>
      <w:rFonts w:ascii="Times New Roman" w:eastAsia="宋体" w:hAnsi="Times New Roman" w:cs="Times New Roman"/>
      <w:sz w:val="18"/>
      <w:szCs w:val="18"/>
    </w:rPr>
  </w:style>
  <w:style w:type="paragraph" w:styleId="aa">
    <w:name w:val="List Paragraph"/>
    <w:basedOn w:val="a"/>
    <w:uiPriority w:val="99"/>
    <w:qFormat/>
    <w:pPr>
      <w:ind w:firstLineChars="200" w:firstLine="420"/>
    </w:pPr>
  </w:style>
  <w:style w:type="character" w:customStyle="1" w:styleId="1">
    <w:name w:val="不明显强调1"/>
    <w:uiPriority w:val="99"/>
    <w:rPr>
      <w:i/>
      <w:color w:val="808080"/>
    </w:rPr>
  </w:style>
  <w:style w:type="paragraph" w:styleId="ab">
    <w:name w:val="No Spacing"/>
    <w:uiPriority w:val="99"/>
    <w:qFormat/>
    <w:pPr>
      <w:widowControl w:val="0"/>
      <w:jc w:val="both"/>
    </w:pPr>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1334</Words>
  <Characters>7604</Characters>
  <Application>Microsoft Office Word</Application>
  <DocSecurity>0</DocSecurity>
  <Lines>63</Lines>
  <Paragraphs>17</Paragraphs>
  <ScaleCrop>false</ScaleCrop>
  <Company>Sky123.Org</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youjiegang</dc:creator>
  <cp:lastModifiedBy>worker</cp:lastModifiedBy>
  <cp:revision>89</cp:revision>
  <cp:lastPrinted>2019-05-24T01:45:00Z</cp:lastPrinted>
  <dcterms:created xsi:type="dcterms:W3CDTF">2018-08-31T06:23:00Z</dcterms:created>
  <dcterms:modified xsi:type="dcterms:W3CDTF">2020-01-17T01:47:00Z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